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rutenett"/>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4D3957AD" w14:textId="77777777" w:rsidTr="00D74AE1">
        <w:trPr>
          <w:trHeight w:hRule="exact" w:val="2948"/>
        </w:trPr>
        <w:tc>
          <w:tcPr>
            <w:tcW w:w="11185" w:type="dxa"/>
          </w:tcPr>
          <w:p w14:paraId="4D5B9393" w14:textId="77777777" w:rsidR="00974E99" w:rsidRPr="00F55AD7" w:rsidRDefault="00974E99" w:rsidP="00CB1D11">
            <w:pPr>
              <w:pStyle w:val="Documenttype"/>
              <w:suppressAutoHyphens/>
            </w:pPr>
            <w:r w:rsidRPr="00F55AD7">
              <w:t xml:space="preserve">IALA </w:t>
            </w:r>
            <w:r w:rsidR="0093492E" w:rsidRPr="00F55AD7">
              <w:t>G</w:t>
            </w:r>
            <w:r w:rsidR="00722236" w:rsidRPr="00F55AD7">
              <w:t>uideline</w:t>
            </w:r>
          </w:p>
        </w:tc>
      </w:tr>
    </w:tbl>
    <w:p w14:paraId="2BE5698E" w14:textId="77777777" w:rsidR="008972C3" w:rsidRDefault="008972C3" w:rsidP="00CB1D11">
      <w:pPr>
        <w:suppressAutoHyphens/>
      </w:pPr>
    </w:p>
    <w:p w14:paraId="119EE069" w14:textId="77777777" w:rsidR="00AE54AC" w:rsidRPr="00F55AD7" w:rsidRDefault="00AE54AC" w:rsidP="00CB1D11">
      <w:pPr>
        <w:suppressAutoHyphens/>
      </w:pPr>
    </w:p>
    <w:p w14:paraId="704315C9" w14:textId="4B72072E" w:rsidR="00AE54AC" w:rsidRPr="00F55AD7" w:rsidRDefault="00AE54AC" w:rsidP="00AE54AC">
      <w:pPr>
        <w:pStyle w:val="Documentnumber"/>
        <w:suppressAutoHyphens/>
      </w:pPr>
      <w:r>
        <w:t>Gnnnn</w:t>
      </w:r>
    </w:p>
    <w:p w14:paraId="06DF3522" w14:textId="79FC1AAF" w:rsidR="00CF49CC" w:rsidRPr="00D740A5" w:rsidRDefault="007A5498" w:rsidP="007A5498">
      <w:pPr>
        <w:pStyle w:val="Documentnumber"/>
        <w:suppressAutoHyphens/>
      </w:pPr>
      <w:r>
        <w:t xml:space="preserve">Guidance on the marking of </w:t>
      </w:r>
      <w:r w:rsidR="004A5AF6">
        <w:t xml:space="preserve">different </w:t>
      </w:r>
      <w:r>
        <w:t>restrictions areas</w:t>
      </w:r>
    </w:p>
    <w:p w14:paraId="3C06161E" w14:textId="77777777" w:rsidR="004E0BBB" w:rsidRPr="00F55AD7" w:rsidRDefault="004E0BBB" w:rsidP="00CB1D11">
      <w:pPr>
        <w:suppressAutoHyphens/>
      </w:pPr>
    </w:p>
    <w:p w14:paraId="508B62A6" w14:textId="77777777" w:rsidR="004E0BBB" w:rsidRPr="00F55AD7" w:rsidRDefault="004E0BBB" w:rsidP="00CB1D11">
      <w:pPr>
        <w:suppressAutoHyphens/>
      </w:pPr>
    </w:p>
    <w:p w14:paraId="0E546DC6" w14:textId="77777777" w:rsidR="004E0BBB" w:rsidRPr="00F55AD7" w:rsidRDefault="004E0BBB" w:rsidP="00CB1D11">
      <w:pPr>
        <w:suppressAutoHyphens/>
      </w:pPr>
    </w:p>
    <w:p w14:paraId="5803F4E2" w14:textId="77777777" w:rsidR="004E0BBB" w:rsidRPr="00F55AD7" w:rsidRDefault="004E0BBB" w:rsidP="00CB1D11">
      <w:pPr>
        <w:suppressAutoHyphens/>
      </w:pPr>
    </w:p>
    <w:p w14:paraId="7E01EDAA" w14:textId="77777777" w:rsidR="004E0BBB" w:rsidRDefault="004E0BBB" w:rsidP="00CB1D11">
      <w:pPr>
        <w:suppressAutoHyphens/>
      </w:pPr>
    </w:p>
    <w:p w14:paraId="2B079C1A" w14:textId="77777777" w:rsidR="00A87080" w:rsidRDefault="00A87080" w:rsidP="00CB1D11">
      <w:pPr>
        <w:suppressAutoHyphens/>
      </w:pPr>
    </w:p>
    <w:p w14:paraId="5DFC6956" w14:textId="77777777" w:rsidR="00A87080" w:rsidRDefault="00A87080" w:rsidP="00CB1D11">
      <w:pPr>
        <w:suppressAutoHyphens/>
      </w:pPr>
    </w:p>
    <w:p w14:paraId="3761E48E" w14:textId="77777777" w:rsidR="00A87080" w:rsidRDefault="00593EFC" w:rsidP="00CB1D11">
      <w:pPr>
        <w:tabs>
          <w:tab w:val="left" w:pos="6240"/>
        </w:tabs>
        <w:suppressAutoHyphens/>
      </w:pPr>
      <w:r>
        <w:tab/>
      </w:r>
    </w:p>
    <w:p w14:paraId="4189ED09" w14:textId="77777777" w:rsidR="00A87080" w:rsidRDefault="00A87080" w:rsidP="00CB1D11">
      <w:pPr>
        <w:suppressAutoHyphens/>
      </w:pPr>
    </w:p>
    <w:p w14:paraId="635736C1" w14:textId="77777777" w:rsidR="00A87080" w:rsidRDefault="00A87080" w:rsidP="00CB1D11">
      <w:pPr>
        <w:suppressAutoHyphens/>
      </w:pPr>
    </w:p>
    <w:p w14:paraId="23DC64B4" w14:textId="77777777" w:rsidR="00A87080" w:rsidRDefault="00A87080" w:rsidP="00CB1D11">
      <w:pPr>
        <w:suppressAutoHyphens/>
      </w:pPr>
    </w:p>
    <w:p w14:paraId="59101805" w14:textId="77777777" w:rsidR="00A87080" w:rsidRDefault="00A87080" w:rsidP="00CB1D11">
      <w:pPr>
        <w:suppressAutoHyphens/>
      </w:pPr>
    </w:p>
    <w:p w14:paraId="59764E5B" w14:textId="77777777" w:rsidR="00A87080" w:rsidRDefault="00A87080" w:rsidP="00CB1D11">
      <w:pPr>
        <w:suppressAutoHyphens/>
      </w:pPr>
    </w:p>
    <w:p w14:paraId="2AA8F165" w14:textId="77777777" w:rsidR="00A87080" w:rsidRDefault="00A87080" w:rsidP="00CB1D11">
      <w:pPr>
        <w:suppressAutoHyphens/>
      </w:pPr>
    </w:p>
    <w:p w14:paraId="2E417E98" w14:textId="77777777" w:rsidR="00A87080" w:rsidRDefault="00A87080" w:rsidP="00CB1D11">
      <w:pPr>
        <w:suppressAutoHyphens/>
      </w:pPr>
    </w:p>
    <w:p w14:paraId="21A24AF6" w14:textId="77777777" w:rsidR="00A87080" w:rsidRPr="00F55AD7" w:rsidRDefault="00A87080" w:rsidP="00CB1D11">
      <w:pPr>
        <w:suppressAutoHyphens/>
      </w:pPr>
    </w:p>
    <w:p w14:paraId="6A228C9E" w14:textId="77777777" w:rsidR="004E0BBB" w:rsidRPr="00F55AD7" w:rsidRDefault="004E0BBB" w:rsidP="00CB1D11">
      <w:pPr>
        <w:suppressAutoHyphens/>
      </w:pPr>
    </w:p>
    <w:p w14:paraId="4A796DA7" w14:textId="77777777" w:rsidR="004E0BBB" w:rsidRPr="00F55AD7" w:rsidRDefault="004E0BBB" w:rsidP="00CB1D11">
      <w:pPr>
        <w:suppressAutoHyphens/>
      </w:pPr>
    </w:p>
    <w:p w14:paraId="2F707ADB" w14:textId="77777777" w:rsidR="000E0EC6" w:rsidRDefault="000E0EC6" w:rsidP="00CB1D11">
      <w:pPr>
        <w:suppressAutoHyphens/>
      </w:pPr>
    </w:p>
    <w:p w14:paraId="0925FF93" w14:textId="77777777" w:rsidR="00925B39" w:rsidRDefault="00925B39" w:rsidP="00CB1D11">
      <w:pPr>
        <w:suppressAutoHyphens/>
      </w:pPr>
    </w:p>
    <w:p w14:paraId="11CA5FFB" w14:textId="77777777" w:rsidR="004E0BBB" w:rsidRPr="00F55AD7" w:rsidRDefault="002735DD" w:rsidP="00CB1D11">
      <w:pPr>
        <w:pStyle w:val="Editionnumber"/>
        <w:suppressAutoHyphens/>
      </w:pPr>
      <w:r>
        <w:t>Edition x.x</w:t>
      </w:r>
    </w:p>
    <w:p w14:paraId="1BD0CECB" w14:textId="77777777" w:rsidR="004E0BBB" w:rsidRDefault="002735DD" w:rsidP="00CB1D11">
      <w:pPr>
        <w:pStyle w:val="Documentdate"/>
        <w:suppressAutoHyphens/>
      </w:pPr>
      <w:r>
        <w:t>Date (of approval by Council)</w:t>
      </w:r>
    </w:p>
    <w:p w14:paraId="3499F479" w14:textId="77777777" w:rsidR="00BC27F6" w:rsidRDefault="00BC27F6" w:rsidP="00CB1D11">
      <w:pPr>
        <w:suppressAutoHyphens/>
      </w:pPr>
    </w:p>
    <w:p w14:paraId="11449EAD" w14:textId="77777777" w:rsidR="000E0EC6" w:rsidRPr="000870E9" w:rsidRDefault="00F404B9" w:rsidP="00CB1D11">
      <w:pPr>
        <w:pStyle w:val="MRN"/>
        <w:suppressAutoHyphens/>
        <w:rPr>
          <w:lang w:val="sv-SE"/>
        </w:rPr>
        <w:sectPr w:rsidR="000E0EC6" w:rsidRPr="000870E9" w:rsidSect="00D15F1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4" w:left="1276" w:header="567" w:footer="760" w:gutter="0"/>
          <w:cols w:space="708"/>
          <w:docGrid w:linePitch="360"/>
        </w:sectPr>
      </w:pPr>
      <w:r w:rsidRPr="000870E9">
        <w:rPr>
          <w:lang w:val="sv-SE"/>
        </w:rPr>
        <w:t>urn:mrn:iala:pub:gnnnn</w:t>
      </w:r>
    </w:p>
    <w:p w14:paraId="108808B9" w14:textId="77777777" w:rsidR="00914E26" w:rsidRPr="00F55AD7" w:rsidRDefault="00914E26" w:rsidP="00CB1D11">
      <w:pPr>
        <w:pStyle w:val="Brdtekst"/>
        <w:suppressAutoHyphens/>
      </w:pPr>
      <w:r w:rsidRPr="00F23723">
        <w:t>Revisions</w:t>
      </w:r>
      <w:r w:rsidRPr="00F55AD7">
        <w:t xml:space="preserve"> to this </w:t>
      </w:r>
      <w:r w:rsidR="00462095">
        <w:t>d</w:t>
      </w:r>
      <w:r w:rsidRPr="00F55AD7">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F55AD7" w14:paraId="69E7C944" w14:textId="77777777" w:rsidTr="00F404B9">
        <w:tc>
          <w:tcPr>
            <w:tcW w:w="1908" w:type="dxa"/>
          </w:tcPr>
          <w:p w14:paraId="4DC36BAF" w14:textId="77777777" w:rsidR="00914E26" w:rsidRPr="00F55AD7" w:rsidRDefault="00914E26" w:rsidP="00CB1D11">
            <w:pPr>
              <w:pStyle w:val="Documentrevisiontabletitle"/>
              <w:suppressAutoHyphens/>
            </w:pPr>
            <w:r w:rsidRPr="00F55AD7">
              <w:t>Date</w:t>
            </w:r>
          </w:p>
        </w:tc>
        <w:tc>
          <w:tcPr>
            <w:tcW w:w="6025" w:type="dxa"/>
          </w:tcPr>
          <w:p w14:paraId="5D07078B" w14:textId="77777777" w:rsidR="00914E26" w:rsidRPr="00F55AD7" w:rsidRDefault="00F404B9" w:rsidP="00CB1D11">
            <w:pPr>
              <w:pStyle w:val="Documentrevisiontabletitle"/>
              <w:suppressAutoHyphens/>
            </w:pPr>
            <w:r>
              <w:t>Details</w:t>
            </w:r>
          </w:p>
        </w:tc>
        <w:tc>
          <w:tcPr>
            <w:tcW w:w="2552" w:type="dxa"/>
          </w:tcPr>
          <w:p w14:paraId="71B939B5" w14:textId="77777777" w:rsidR="00914E26" w:rsidRPr="00F55AD7" w:rsidRDefault="00F404B9" w:rsidP="00CB1D11">
            <w:pPr>
              <w:pStyle w:val="Documentrevisiontabletitle"/>
              <w:suppressAutoHyphens/>
            </w:pPr>
            <w:r>
              <w:t>Approval</w:t>
            </w:r>
          </w:p>
        </w:tc>
      </w:tr>
      <w:tr w:rsidR="005E4659" w:rsidRPr="00F55AD7" w14:paraId="67B69019" w14:textId="77777777" w:rsidTr="00F404B9">
        <w:trPr>
          <w:trHeight w:val="851"/>
        </w:trPr>
        <w:tc>
          <w:tcPr>
            <w:tcW w:w="1908" w:type="dxa"/>
            <w:vAlign w:val="center"/>
          </w:tcPr>
          <w:p w14:paraId="7C2120EC" w14:textId="77777777" w:rsidR="00914E26" w:rsidRPr="00CB7D0F" w:rsidRDefault="00914E26" w:rsidP="00CB1D11">
            <w:pPr>
              <w:pStyle w:val="Tabletext"/>
              <w:suppressAutoHyphens/>
            </w:pPr>
          </w:p>
        </w:tc>
        <w:tc>
          <w:tcPr>
            <w:tcW w:w="6025" w:type="dxa"/>
            <w:vAlign w:val="center"/>
          </w:tcPr>
          <w:p w14:paraId="1DF8FB2B" w14:textId="77777777" w:rsidR="00914E26" w:rsidRPr="00CB7D0F" w:rsidRDefault="00914E26" w:rsidP="00CB1D11">
            <w:pPr>
              <w:pStyle w:val="Tabletext"/>
              <w:suppressAutoHyphens/>
            </w:pPr>
          </w:p>
        </w:tc>
        <w:tc>
          <w:tcPr>
            <w:tcW w:w="2552" w:type="dxa"/>
            <w:vAlign w:val="center"/>
          </w:tcPr>
          <w:p w14:paraId="73C856CB" w14:textId="77777777" w:rsidR="00914E26" w:rsidRPr="00CB7D0F" w:rsidRDefault="00914E26" w:rsidP="00CB1D11">
            <w:pPr>
              <w:pStyle w:val="Tabletext"/>
              <w:suppressAutoHyphens/>
            </w:pPr>
          </w:p>
        </w:tc>
      </w:tr>
      <w:tr w:rsidR="005E4659" w:rsidRPr="00F55AD7" w14:paraId="628C352F" w14:textId="77777777" w:rsidTr="00F404B9">
        <w:trPr>
          <w:trHeight w:val="851"/>
        </w:trPr>
        <w:tc>
          <w:tcPr>
            <w:tcW w:w="1908" w:type="dxa"/>
            <w:vAlign w:val="center"/>
          </w:tcPr>
          <w:p w14:paraId="61C2EDB7" w14:textId="77777777" w:rsidR="00914E26" w:rsidRPr="00CB7D0F" w:rsidRDefault="00914E26" w:rsidP="00CB1D11">
            <w:pPr>
              <w:pStyle w:val="Tabletext"/>
              <w:suppressAutoHyphens/>
            </w:pPr>
          </w:p>
        </w:tc>
        <w:tc>
          <w:tcPr>
            <w:tcW w:w="6025" w:type="dxa"/>
            <w:vAlign w:val="center"/>
          </w:tcPr>
          <w:p w14:paraId="0E266F22" w14:textId="77777777" w:rsidR="00914E26" w:rsidRPr="00CB7D0F" w:rsidRDefault="00914E26" w:rsidP="00CB1D11">
            <w:pPr>
              <w:pStyle w:val="Tabletext"/>
              <w:suppressAutoHyphens/>
            </w:pPr>
          </w:p>
        </w:tc>
        <w:tc>
          <w:tcPr>
            <w:tcW w:w="2552" w:type="dxa"/>
            <w:vAlign w:val="center"/>
          </w:tcPr>
          <w:p w14:paraId="7382232C" w14:textId="77777777" w:rsidR="00914E26" w:rsidRPr="00CB7D0F" w:rsidRDefault="00914E26" w:rsidP="00CB1D11">
            <w:pPr>
              <w:pStyle w:val="Tabletext"/>
              <w:suppressAutoHyphens/>
            </w:pPr>
          </w:p>
        </w:tc>
      </w:tr>
      <w:tr w:rsidR="005E4659" w:rsidRPr="00F55AD7" w14:paraId="0AB957D9" w14:textId="77777777" w:rsidTr="00F404B9">
        <w:trPr>
          <w:trHeight w:val="851"/>
        </w:trPr>
        <w:tc>
          <w:tcPr>
            <w:tcW w:w="1908" w:type="dxa"/>
            <w:vAlign w:val="center"/>
          </w:tcPr>
          <w:p w14:paraId="37E142FC" w14:textId="77777777" w:rsidR="00914E26" w:rsidRPr="00CB7D0F" w:rsidRDefault="00914E26" w:rsidP="00CB1D11">
            <w:pPr>
              <w:pStyle w:val="Tabletext"/>
              <w:suppressAutoHyphens/>
            </w:pPr>
          </w:p>
        </w:tc>
        <w:tc>
          <w:tcPr>
            <w:tcW w:w="6025" w:type="dxa"/>
            <w:vAlign w:val="center"/>
          </w:tcPr>
          <w:p w14:paraId="57D3A180" w14:textId="77777777" w:rsidR="00914E26" w:rsidRPr="00CB7D0F" w:rsidRDefault="00914E26" w:rsidP="00CB1D11">
            <w:pPr>
              <w:pStyle w:val="Tabletext"/>
              <w:suppressAutoHyphens/>
            </w:pPr>
          </w:p>
        </w:tc>
        <w:tc>
          <w:tcPr>
            <w:tcW w:w="2552" w:type="dxa"/>
            <w:vAlign w:val="center"/>
          </w:tcPr>
          <w:p w14:paraId="6CE7912D" w14:textId="77777777" w:rsidR="00914E26" w:rsidRPr="00CB7D0F" w:rsidRDefault="00914E26" w:rsidP="00CB1D11">
            <w:pPr>
              <w:pStyle w:val="Tabletext"/>
              <w:suppressAutoHyphens/>
            </w:pPr>
          </w:p>
        </w:tc>
      </w:tr>
      <w:tr w:rsidR="005E4659" w:rsidRPr="00F55AD7" w14:paraId="1CDD95C5" w14:textId="77777777" w:rsidTr="00F404B9">
        <w:trPr>
          <w:trHeight w:val="851"/>
        </w:trPr>
        <w:tc>
          <w:tcPr>
            <w:tcW w:w="1908" w:type="dxa"/>
            <w:vAlign w:val="center"/>
          </w:tcPr>
          <w:p w14:paraId="036BD3E9" w14:textId="77777777" w:rsidR="00914E26" w:rsidRPr="00CB7D0F" w:rsidRDefault="00914E26" w:rsidP="00CB1D11">
            <w:pPr>
              <w:pStyle w:val="Tabletext"/>
              <w:suppressAutoHyphens/>
            </w:pPr>
          </w:p>
        </w:tc>
        <w:tc>
          <w:tcPr>
            <w:tcW w:w="6025" w:type="dxa"/>
            <w:vAlign w:val="center"/>
          </w:tcPr>
          <w:p w14:paraId="5AAD4E56" w14:textId="77777777" w:rsidR="00914E26" w:rsidRPr="00CB7D0F" w:rsidRDefault="00914E26" w:rsidP="00CB1D11">
            <w:pPr>
              <w:pStyle w:val="Tabletext"/>
              <w:suppressAutoHyphens/>
            </w:pPr>
          </w:p>
        </w:tc>
        <w:tc>
          <w:tcPr>
            <w:tcW w:w="2552" w:type="dxa"/>
            <w:vAlign w:val="center"/>
          </w:tcPr>
          <w:p w14:paraId="45A31807" w14:textId="77777777" w:rsidR="00914E26" w:rsidRPr="00CB7D0F" w:rsidRDefault="00914E26" w:rsidP="00CB1D11">
            <w:pPr>
              <w:pStyle w:val="Tabletext"/>
              <w:suppressAutoHyphens/>
            </w:pPr>
          </w:p>
        </w:tc>
      </w:tr>
      <w:tr w:rsidR="005E4659" w:rsidRPr="00F55AD7" w14:paraId="0F010B04" w14:textId="77777777" w:rsidTr="00F404B9">
        <w:trPr>
          <w:trHeight w:val="851"/>
        </w:trPr>
        <w:tc>
          <w:tcPr>
            <w:tcW w:w="1908" w:type="dxa"/>
            <w:vAlign w:val="center"/>
          </w:tcPr>
          <w:p w14:paraId="7BC75624" w14:textId="77777777" w:rsidR="00914E26" w:rsidRPr="00CB7D0F" w:rsidRDefault="00914E26" w:rsidP="00CB1D11">
            <w:pPr>
              <w:pStyle w:val="Tabletext"/>
              <w:suppressAutoHyphens/>
            </w:pPr>
          </w:p>
        </w:tc>
        <w:tc>
          <w:tcPr>
            <w:tcW w:w="6025" w:type="dxa"/>
            <w:vAlign w:val="center"/>
          </w:tcPr>
          <w:p w14:paraId="2940B065" w14:textId="77777777" w:rsidR="00914E26" w:rsidRPr="00CB7D0F" w:rsidRDefault="00914E26" w:rsidP="00CB1D11">
            <w:pPr>
              <w:pStyle w:val="Tabletext"/>
              <w:suppressAutoHyphens/>
            </w:pPr>
          </w:p>
        </w:tc>
        <w:tc>
          <w:tcPr>
            <w:tcW w:w="2552" w:type="dxa"/>
            <w:vAlign w:val="center"/>
          </w:tcPr>
          <w:p w14:paraId="31BBDC59" w14:textId="77777777" w:rsidR="00914E26" w:rsidRPr="00CB7D0F" w:rsidRDefault="00914E26" w:rsidP="00CB1D11">
            <w:pPr>
              <w:pStyle w:val="Tabletext"/>
              <w:suppressAutoHyphens/>
            </w:pPr>
          </w:p>
        </w:tc>
      </w:tr>
      <w:tr w:rsidR="005E4659" w:rsidRPr="00F55AD7" w14:paraId="20315B1F" w14:textId="77777777" w:rsidTr="00F404B9">
        <w:trPr>
          <w:trHeight w:val="851"/>
        </w:trPr>
        <w:tc>
          <w:tcPr>
            <w:tcW w:w="1908" w:type="dxa"/>
            <w:vAlign w:val="center"/>
          </w:tcPr>
          <w:p w14:paraId="36105346" w14:textId="77777777" w:rsidR="00914E26" w:rsidRPr="00CB7D0F" w:rsidRDefault="00914E26" w:rsidP="00CB1D11">
            <w:pPr>
              <w:pStyle w:val="Tabletext"/>
              <w:suppressAutoHyphens/>
            </w:pPr>
          </w:p>
        </w:tc>
        <w:tc>
          <w:tcPr>
            <w:tcW w:w="6025" w:type="dxa"/>
            <w:vAlign w:val="center"/>
          </w:tcPr>
          <w:p w14:paraId="2B576E76" w14:textId="77777777" w:rsidR="00914E26" w:rsidRPr="00CB7D0F" w:rsidRDefault="00914E26" w:rsidP="00CB1D11">
            <w:pPr>
              <w:pStyle w:val="Tabletext"/>
              <w:suppressAutoHyphens/>
            </w:pPr>
          </w:p>
        </w:tc>
        <w:tc>
          <w:tcPr>
            <w:tcW w:w="2552" w:type="dxa"/>
            <w:vAlign w:val="center"/>
          </w:tcPr>
          <w:p w14:paraId="54356A06" w14:textId="77777777" w:rsidR="00914E26" w:rsidRPr="00CB7D0F" w:rsidRDefault="00914E26" w:rsidP="00CB1D11">
            <w:pPr>
              <w:pStyle w:val="Tabletext"/>
              <w:suppressAutoHyphens/>
            </w:pPr>
          </w:p>
        </w:tc>
      </w:tr>
      <w:tr w:rsidR="005E4659" w:rsidRPr="00F55AD7" w14:paraId="21B50C65" w14:textId="77777777" w:rsidTr="00F404B9">
        <w:trPr>
          <w:trHeight w:val="851"/>
        </w:trPr>
        <w:tc>
          <w:tcPr>
            <w:tcW w:w="1908" w:type="dxa"/>
            <w:vAlign w:val="center"/>
          </w:tcPr>
          <w:p w14:paraId="2081802B" w14:textId="77777777" w:rsidR="00914E26" w:rsidRPr="00CB7D0F" w:rsidRDefault="00914E26" w:rsidP="00CB1D11">
            <w:pPr>
              <w:pStyle w:val="Tabletext"/>
              <w:suppressAutoHyphens/>
            </w:pPr>
          </w:p>
        </w:tc>
        <w:tc>
          <w:tcPr>
            <w:tcW w:w="6025" w:type="dxa"/>
            <w:vAlign w:val="center"/>
          </w:tcPr>
          <w:p w14:paraId="231EA52D" w14:textId="77777777" w:rsidR="00914E26" w:rsidRPr="00CB7D0F" w:rsidRDefault="00914E26" w:rsidP="00CB1D11">
            <w:pPr>
              <w:pStyle w:val="Tabletext"/>
              <w:suppressAutoHyphens/>
            </w:pPr>
          </w:p>
        </w:tc>
        <w:tc>
          <w:tcPr>
            <w:tcW w:w="2552" w:type="dxa"/>
            <w:vAlign w:val="center"/>
          </w:tcPr>
          <w:p w14:paraId="69B3619F" w14:textId="77777777" w:rsidR="00914E26" w:rsidRPr="00CB7D0F" w:rsidRDefault="00914E26" w:rsidP="00CB1D11">
            <w:pPr>
              <w:pStyle w:val="Tabletext"/>
              <w:suppressAutoHyphens/>
            </w:pPr>
          </w:p>
        </w:tc>
      </w:tr>
    </w:tbl>
    <w:p w14:paraId="39A94D4B" w14:textId="77777777" w:rsidR="00914E26" w:rsidRPr="00F55AD7" w:rsidRDefault="00914E26" w:rsidP="00CB1D11">
      <w:pPr>
        <w:suppressAutoHyphens/>
      </w:pPr>
    </w:p>
    <w:p w14:paraId="2F06FE7A" w14:textId="77777777" w:rsidR="005E4659" w:rsidRPr="00F55AD7" w:rsidRDefault="005E4659" w:rsidP="00CB1D11">
      <w:pPr>
        <w:pStyle w:val="Brdtekst"/>
        <w:suppressAutoHyphens/>
        <w:sectPr w:rsidR="005E4659" w:rsidRPr="00F55AD7" w:rsidSect="00D15F11">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44F91FB1" w14:textId="35BB1A78" w:rsidR="00765B77" w:rsidRDefault="000C2857">
      <w:pPr>
        <w:pStyle w:val="INNH1"/>
        <w:rPr>
          <w:rFonts w:eastAsiaTheme="minorEastAsia"/>
          <w:b w:val="0"/>
          <w:caps w:val="0"/>
          <w:color w:val="auto"/>
          <w:kern w:val="2"/>
          <w:sz w:val="24"/>
          <w:szCs w:val="24"/>
          <w:lang w:val="sv-SE" w:eastAsia="sv-SE"/>
          <w14:ligatures w14:val="standardContextual"/>
        </w:rPr>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765B77" w:rsidRPr="001F0D01">
        <w:t>1.</w:t>
      </w:r>
      <w:r w:rsidR="00765B77">
        <w:rPr>
          <w:rFonts w:eastAsiaTheme="minorEastAsia"/>
          <w:b w:val="0"/>
          <w:caps w:val="0"/>
          <w:color w:val="auto"/>
          <w:kern w:val="2"/>
          <w:sz w:val="24"/>
          <w:szCs w:val="24"/>
          <w:lang w:val="sv-SE" w:eastAsia="sv-SE"/>
          <w14:ligatures w14:val="standardContextual"/>
        </w:rPr>
        <w:tab/>
      </w:r>
      <w:r w:rsidR="00765B77">
        <w:t>Introduction</w:t>
      </w:r>
      <w:r w:rsidR="00765B77">
        <w:tab/>
      </w:r>
      <w:r w:rsidR="00765B77">
        <w:fldChar w:fldCharType="begin"/>
      </w:r>
      <w:r w:rsidR="00765B77">
        <w:instrText xml:space="preserve"> PAGEREF _Toc227870081 \h </w:instrText>
      </w:r>
      <w:r w:rsidR="00765B77">
        <w:fldChar w:fldCharType="separate"/>
      </w:r>
      <w:r w:rsidR="00470DA8">
        <w:t>5</w:t>
      </w:r>
      <w:r w:rsidR="00765B77">
        <w:fldChar w:fldCharType="end"/>
      </w:r>
    </w:p>
    <w:p w14:paraId="24418FE3" w14:textId="3D22CBDF" w:rsidR="00765B77" w:rsidRDefault="00765B77">
      <w:pPr>
        <w:pStyle w:val="INNH1"/>
        <w:rPr>
          <w:rFonts w:eastAsiaTheme="minorEastAsia"/>
          <w:b w:val="0"/>
          <w:caps w:val="0"/>
          <w:color w:val="auto"/>
          <w:kern w:val="2"/>
          <w:sz w:val="24"/>
          <w:szCs w:val="24"/>
          <w:lang w:val="sv-SE" w:eastAsia="sv-SE"/>
          <w14:ligatures w14:val="standardContextual"/>
        </w:rPr>
      </w:pPr>
      <w:r w:rsidRPr="001F0D01">
        <w:t>2.</w:t>
      </w:r>
      <w:r>
        <w:rPr>
          <w:rFonts w:eastAsiaTheme="minorEastAsia"/>
          <w:b w:val="0"/>
          <w:caps w:val="0"/>
          <w:color w:val="auto"/>
          <w:kern w:val="2"/>
          <w:sz w:val="24"/>
          <w:szCs w:val="24"/>
          <w:lang w:val="sv-SE" w:eastAsia="sv-SE"/>
          <w14:ligatures w14:val="standardContextual"/>
        </w:rPr>
        <w:tab/>
      </w:r>
      <w:r>
        <w:t>SCOPE</w:t>
      </w:r>
      <w:r>
        <w:tab/>
      </w:r>
      <w:r>
        <w:fldChar w:fldCharType="begin"/>
      </w:r>
      <w:r>
        <w:instrText xml:space="preserve"> PAGEREF _Toc227870082 \h </w:instrText>
      </w:r>
      <w:r>
        <w:fldChar w:fldCharType="separate"/>
      </w:r>
      <w:r w:rsidR="00470DA8">
        <w:t>5</w:t>
      </w:r>
      <w:r>
        <w:fldChar w:fldCharType="end"/>
      </w:r>
    </w:p>
    <w:p w14:paraId="0239AEFE" w14:textId="7FC8A268" w:rsidR="00765B77" w:rsidRDefault="00765B77">
      <w:pPr>
        <w:pStyle w:val="INNH2"/>
        <w:rPr>
          <w:rFonts w:eastAsiaTheme="minorEastAsia"/>
          <w:color w:val="auto"/>
          <w:kern w:val="2"/>
          <w:sz w:val="24"/>
          <w:szCs w:val="24"/>
          <w:lang w:val="sv-SE" w:eastAsia="sv-SE"/>
          <w14:ligatures w14:val="standardContextual"/>
        </w:rPr>
      </w:pPr>
      <w:r w:rsidRPr="001F0D01">
        <w:t>2.1.</w:t>
      </w:r>
      <w:r>
        <w:rPr>
          <w:rFonts w:eastAsiaTheme="minorEastAsia"/>
          <w:color w:val="auto"/>
          <w:kern w:val="2"/>
          <w:sz w:val="24"/>
          <w:szCs w:val="24"/>
          <w:lang w:val="sv-SE" w:eastAsia="sv-SE"/>
          <w14:ligatures w14:val="standardContextual"/>
        </w:rPr>
        <w:tab/>
      </w:r>
      <w:r>
        <w:t>OBJECTIVES</w:t>
      </w:r>
      <w:r>
        <w:tab/>
      </w:r>
      <w:r>
        <w:fldChar w:fldCharType="begin"/>
      </w:r>
      <w:r>
        <w:instrText xml:space="preserve"> PAGEREF _Toc227870083 \h </w:instrText>
      </w:r>
      <w:r>
        <w:fldChar w:fldCharType="separate"/>
      </w:r>
      <w:r w:rsidR="00470DA8">
        <w:t>5</w:t>
      </w:r>
      <w:r>
        <w:fldChar w:fldCharType="end"/>
      </w:r>
    </w:p>
    <w:p w14:paraId="79FAEA3C" w14:textId="01E2CA2E" w:rsidR="00765B77" w:rsidRDefault="00765B77">
      <w:pPr>
        <w:pStyle w:val="INNH1"/>
        <w:rPr>
          <w:rFonts w:eastAsiaTheme="minorEastAsia"/>
          <w:b w:val="0"/>
          <w:caps w:val="0"/>
          <w:color w:val="auto"/>
          <w:kern w:val="2"/>
          <w:sz w:val="24"/>
          <w:szCs w:val="24"/>
          <w:lang w:val="sv-SE" w:eastAsia="sv-SE"/>
          <w14:ligatures w14:val="standardContextual"/>
        </w:rPr>
      </w:pPr>
      <w:r w:rsidRPr="001F0D01">
        <w:t>3.</w:t>
      </w:r>
      <w:r>
        <w:rPr>
          <w:rFonts w:eastAsiaTheme="minorEastAsia"/>
          <w:b w:val="0"/>
          <w:caps w:val="0"/>
          <w:color w:val="auto"/>
          <w:kern w:val="2"/>
          <w:sz w:val="24"/>
          <w:szCs w:val="24"/>
          <w:lang w:val="sv-SE" w:eastAsia="sv-SE"/>
          <w14:ligatures w14:val="standardContextual"/>
        </w:rPr>
        <w:tab/>
      </w:r>
      <w:r>
        <w:t>FIELD OF APPLICATION</w:t>
      </w:r>
      <w:r>
        <w:tab/>
      </w:r>
      <w:r>
        <w:fldChar w:fldCharType="begin"/>
      </w:r>
      <w:r>
        <w:instrText xml:space="preserve"> PAGEREF _Toc227870084 \h </w:instrText>
      </w:r>
      <w:r>
        <w:fldChar w:fldCharType="separate"/>
      </w:r>
      <w:r w:rsidR="00470DA8">
        <w:t>5</w:t>
      </w:r>
      <w:r>
        <w:fldChar w:fldCharType="end"/>
      </w:r>
    </w:p>
    <w:p w14:paraId="29F90732" w14:textId="7BC3A049" w:rsidR="00765B77" w:rsidRDefault="00765B77">
      <w:pPr>
        <w:pStyle w:val="INNH1"/>
        <w:rPr>
          <w:rFonts w:eastAsiaTheme="minorEastAsia"/>
          <w:b w:val="0"/>
          <w:caps w:val="0"/>
          <w:color w:val="auto"/>
          <w:kern w:val="2"/>
          <w:sz w:val="24"/>
          <w:szCs w:val="24"/>
          <w:lang w:val="sv-SE" w:eastAsia="sv-SE"/>
          <w14:ligatures w14:val="standardContextual"/>
        </w:rPr>
      </w:pPr>
      <w:r w:rsidRPr="001F0D01">
        <w:t>4.</w:t>
      </w:r>
      <w:r>
        <w:rPr>
          <w:rFonts w:eastAsiaTheme="minorEastAsia"/>
          <w:b w:val="0"/>
          <w:caps w:val="0"/>
          <w:color w:val="auto"/>
          <w:kern w:val="2"/>
          <w:sz w:val="24"/>
          <w:szCs w:val="24"/>
          <w:lang w:val="sv-SE" w:eastAsia="sv-SE"/>
          <w14:ligatures w14:val="standardContextual"/>
        </w:rPr>
        <w:tab/>
      </w:r>
      <w:r>
        <w:t>MARKING OF TRIAL AREAs FOR AUTONOMOUS SHIPS AND VEHICLES</w:t>
      </w:r>
      <w:r>
        <w:tab/>
      </w:r>
      <w:r>
        <w:fldChar w:fldCharType="begin"/>
      </w:r>
      <w:r>
        <w:instrText xml:space="preserve"> PAGEREF _Toc227870085 \h </w:instrText>
      </w:r>
      <w:r>
        <w:fldChar w:fldCharType="separate"/>
      </w:r>
      <w:r w:rsidR="00470DA8">
        <w:t>5</w:t>
      </w:r>
      <w:r>
        <w:fldChar w:fldCharType="end"/>
      </w:r>
    </w:p>
    <w:p w14:paraId="5195DC42" w14:textId="7BE2878D" w:rsidR="00765B77" w:rsidRDefault="00765B77">
      <w:pPr>
        <w:pStyle w:val="INNH2"/>
        <w:rPr>
          <w:rFonts w:eastAsiaTheme="minorEastAsia"/>
          <w:color w:val="auto"/>
          <w:kern w:val="2"/>
          <w:sz w:val="24"/>
          <w:szCs w:val="24"/>
          <w:lang w:val="sv-SE" w:eastAsia="sv-SE"/>
          <w14:ligatures w14:val="standardContextual"/>
        </w:rPr>
      </w:pPr>
      <w:r w:rsidRPr="001F0D01">
        <w:t>4.1.</w:t>
      </w:r>
      <w:r>
        <w:rPr>
          <w:rFonts w:eastAsiaTheme="minorEastAsia"/>
          <w:color w:val="auto"/>
          <w:kern w:val="2"/>
          <w:sz w:val="24"/>
          <w:szCs w:val="24"/>
          <w:lang w:val="sv-SE" w:eastAsia="sv-SE"/>
          <w14:ligatures w14:val="standardContextual"/>
        </w:rPr>
        <w:tab/>
      </w:r>
      <w:r>
        <w:t>In general</w:t>
      </w:r>
      <w:r>
        <w:tab/>
      </w:r>
      <w:r>
        <w:fldChar w:fldCharType="begin"/>
      </w:r>
      <w:r>
        <w:instrText xml:space="preserve"> PAGEREF _Toc227870086 \h </w:instrText>
      </w:r>
      <w:r>
        <w:fldChar w:fldCharType="separate"/>
      </w:r>
      <w:r w:rsidR="00470DA8">
        <w:t>5</w:t>
      </w:r>
      <w:r>
        <w:fldChar w:fldCharType="end"/>
      </w:r>
    </w:p>
    <w:p w14:paraId="7D2FBAAC" w14:textId="43437F85" w:rsidR="00765B77" w:rsidRDefault="00765B77">
      <w:pPr>
        <w:pStyle w:val="INNH3"/>
        <w:tabs>
          <w:tab w:val="left" w:pos="1134"/>
        </w:tabs>
        <w:rPr>
          <w:rFonts w:eastAsiaTheme="minorEastAsia"/>
          <w:noProof/>
          <w:color w:val="auto"/>
          <w:kern w:val="2"/>
          <w:sz w:val="24"/>
          <w:szCs w:val="24"/>
          <w:lang w:val="sv-SE" w:eastAsia="sv-SE"/>
          <w14:ligatures w14:val="standardContextual"/>
        </w:rPr>
      </w:pPr>
      <w:r w:rsidRPr="001F0D01">
        <w:rPr>
          <w:noProof/>
        </w:rPr>
        <w:t>4.1.1.</w:t>
      </w:r>
      <w:r>
        <w:rPr>
          <w:rFonts w:eastAsiaTheme="minorEastAsia"/>
          <w:noProof/>
          <w:color w:val="auto"/>
          <w:kern w:val="2"/>
          <w:sz w:val="24"/>
          <w:szCs w:val="24"/>
          <w:lang w:val="sv-SE" w:eastAsia="sv-SE"/>
          <w14:ligatures w14:val="standardContextual"/>
        </w:rPr>
        <w:tab/>
      </w:r>
      <w:r>
        <w:rPr>
          <w:noProof/>
        </w:rPr>
        <w:t>Characteristics of vehicles and operations</w:t>
      </w:r>
      <w:r>
        <w:rPr>
          <w:noProof/>
        </w:rPr>
        <w:tab/>
      </w:r>
      <w:r>
        <w:rPr>
          <w:noProof/>
        </w:rPr>
        <w:fldChar w:fldCharType="begin"/>
      </w:r>
      <w:r>
        <w:rPr>
          <w:noProof/>
        </w:rPr>
        <w:instrText xml:space="preserve"> PAGEREF _Toc227870087 \h </w:instrText>
      </w:r>
      <w:r>
        <w:rPr>
          <w:noProof/>
        </w:rPr>
      </w:r>
      <w:r>
        <w:rPr>
          <w:noProof/>
        </w:rPr>
        <w:fldChar w:fldCharType="separate"/>
      </w:r>
      <w:r w:rsidR="00470DA8">
        <w:rPr>
          <w:noProof/>
        </w:rPr>
        <w:t>6</w:t>
      </w:r>
      <w:r>
        <w:rPr>
          <w:noProof/>
        </w:rPr>
        <w:fldChar w:fldCharType="end"/>
      </w:r>
    </w:p>
    <w:p w14:paraId="2B194B80" w14:textId="38B2579C" w:rsidR="00765B77" w:rsidRDefault="00765B77">
      <w:pPr>
        <w:pStyle w:val="INNH2"/>
        <w:rPr>
          <w:rFonts w:eastAsiaTheme="minorEastAsia"/>
          <w:color w:val="auto"/>
          <w:kern w:val="2"/>
          <w:sz w:val="24"/>
          <w:szCs w:val="24"/>
          <w:lang w:val="sv-SE" w:eastAsia="sv-SE"/>
          <w14:ligatures w14:val="standardContextual"/>
        </w:rPr>
      </w:pPr>
      <w:r w:rsidRPr="001F0D01">
        <w:t>4.2.</w:t>
      </w:r>
      <w:r>
        <w:rPr>
          <w:rFonts w:eastAsiaTheme="minorEastAsia"/>
          <w:color w:val="auto"/>
          <w:kern w:val="2"/>
          <w:sz w:val="24"/>
          <w:szCs w:val="24"/>
          <w:lang w:val="sv-SE" w:eastAsia="sv-SE"/>
          <w14:ligatures w14:val="standardContextual"/>
        </w:rPr>
        <w:tab/>
      </w:r>
      <w:r>
        <w:t>Types of Trial area</w:t>
      </w:r>
      <w:r>
        <w:tab/>
      </w:r>
      <w:r>
        <w:fldChar w:fldCharType="begin"/>
      </w:r>
      <w:r>
        <w:instrText xml:space="preserve"> PAGEREF _Toc227870088 \h </w:instrText>
      </w:r>
      <w:r>
        <w:fldChar w:fldCharType="separate"/>
      </w:r>
      <w:r w:rsidR="00470DA8">
        <w:t>6</w:t>
      </w:r>
      <w:r>
        <w:fldChar w:fldCharType="end"/>
      </w:r>
    </w:p>
    <w:p w14:paraId="04724073" w14:textId="6EFBB633" w:rsidR="00765B77" w:rsidRDefault="00765B77">
      <w:pPr>
        <w:pStyle w:val="INNH3"/>
        <w:tabs>
          <w:tab w:val="left" w:pos="1134"/>
        </w:tabs>
        <w:rPr>
          <w:rFonts w:eastAsiaTheme="minorEastAsia"/>
          <w:noProof/>
          <w:color w:val="auto"/>
          <w:kern w:val="2"/>
          <w:sz w:val="24"/>
          <w:szCs w:val="24"/>
          <w:lang w:val="sv-SE" w:eastAsia="sv-SE"/>
          <w14:ligatures w14:val="standardContextual"/>
        </w:rPr>
      </w:pPr>
      <w:r w:rsidRPr="001F0D01">
        <w:rPr>
          <w:noProof/>
        </w:rPr>
        <w:t>4.2.1.</w:t>
      </w:r>
      <w:r>
        <w:rPr>
          <w:rFonts w:eastAsiaTheme="minorEastAsia"/>
          <w:noProof/>
          <w:color w:val="auto"/>
          <w:kern w:val="2"/>
          <w:sz w:val="24"/>
          <w:szCs w:val="24"/>
          <w:lang w:val="sv-SE" w:eastAsia="sv-SE"/>
          <w14:ligatures w14:val="standardContextual"/>
        </w:rPr>
        <w:tab/>
      </w:r>
      <w:r>
        <w:rPr>
          <w:noProof/>
        </w:rPr>
        <w:t>Environmental description</w:t>
      </w:r>
      <w:r>
        <w:rPr>
          <w:noProof/>
        </w:rPr>
        <w:tab/>
      </w:r>
      <w:r>
        <w:rPr>
          <w:noProof/>
        </w:rPr>
        <w:fldChar w:fldCharType="begin"/>
      </w:r>
      <w:r>
        <w:rPr>
          <w:noProof/>
        </w:rPr>
        <w:instrText xml:space="preserve"> PAGEREF _Toc227870089 \h </w:instrText>
      </w:r>
      <w:r>
        <w:rPr>
          <w:noProof/>
        </w:rPr>
      </w:r>
      <w:r>
        <w:rPr>
          <w:noProof/>
        </w:rPr>
        <w:fldChar w:fldCharType="separate"/>
      </w:r>
      <w:r w:rsidR="00470DA8">
        <w:rPr>
          <w:noProof/>
        </w:rPr>
        <w:t>7</w:t>
      </w:r>
      <w:r>
        <w:rPr>
          <w:noProof/>
        </w:rPr>
        <w:fldChar w:fldCharType="end"/>
      </w:r>
    </w:p>
    <w:p w14:paraId="2E1F322D" w14:textId="42B30C44" w:rsidR="00765B77" w:rsidRDefault="00765B77">
      <w:pPr>
        <w:pStyle w:val="INNH3"/>
        <w:tabs>
          <w:tab w:val="left" w:pos="1134"/>
        </w:tabs>
        <w:rPr>
          <w:rFonts w:eastAsiaTheme="minorEastAsia"/>
          <w:noProof/>
          <w:color w:val="auto"/>
          <w:kern w:val="2"/>
          <w:sz w:val="24"/>
          <w:szCs w:val="24"/>
          <w:lang w:val="sv-SE" w:eastAsia="sv-SE"/>
          <w14:ligatures w14:val="standardContextual"/>
        </w:rPr>
      </w:pPr>
      <w:r w:rsidRPr="001F0D01">
        <w:rPr>
          <w:noProof/>
        </w:rPr>
        <w:t>4.2.2.</w:t>
      </w:r>
      <w:r>
        <w:rPr>
          <w:rFonts w:eastAsiaTheme="minorEastAsia"/>
          <w:noProof/>
          <w:color w:val="auto"/>
          <w:kern w:val="2"/>
          <w:sz w:val="24"/>
          <w:szCs w:val="24"/>
          <w:lang w:val="sv-SE" w:eastAsia="sv-SE"/>
          <w14:ligatures w14:val="standardContextual"/>
        </w:rPr>
        <w:tab/>
      </w:r>
      <w:r>
        <w:rPr>
          <w:noProof/>
        </w:rPr>
        <w:t>Navigational Considerations</w:t>
      </w:r>
      <w:r>
        <w:rPr>
          <w:noProof/>
        </w:rPr>
        <w:tab/>
      </w:r>
      <w:r>
        <w:rPr>
          <w:noProof/>
        </w:rPr>
        <w:fldChar w:fldCharType="begin"/>
      </w:r>
      <w:r>
        <w:rPr>
          <w:noProof/>
        </w:rPr>
        <w:instrText xml:space="preserve"> PAGEREF _Toc227870090 \h </w:instrText>
      </w:r>
      <w:r>
        <w:rPr>
          <w:noProof/>
        </w:rPr>
      </w:r>
      <w:r>
        <w:rPr>
          <w:noProof/>
        </w:rPr>
        <w:fldChar w:fldCharType="separate"/>
      </w:r>
      <w:r w:rsidR="00470DA8">
        <w:rPr>
          <w:noProof/>
        </w:rPr>
        <w:t>7</w:t>
      </w:r>
      <w:r>
        <w:rPr>
          <w:noProof/>
        </w:rPr>
        <w:fldChar w:fldCharType="end"/>
      </w:r>
    </w:p>
    <w:p w14:paraId="7DD4BD3D" w14:textId="6291BB77" w:rsidR="00765B77" w:rsidRDefault="00765B77">
      <w:pPr>
        <w:pStyle w:val="INNH3"/>
        <w:tabs>
          <w:tab w:val="left" w:pos="1134"/>
        </w:tabs>
        <w:rPr>
          <w:rFonts w:eastAsiaTheme="minorEastAsia"/>
          <w:noProof/>
          <w:color w:val="auto"/>
          <w:kern w:val="2"/>
          <w:sz w:val="24"/>
          <w:szCs w:val="24"/>
          <w:lang w:val="sv-SE" w:eastAsia="sv-SE"/>
          <w14:ligatures w14:val="standardContextual"/>
        </w:rPr>
      </w:pPr>
      <w:r w:rsidRPr="001F0D01">
        <w:rPr>
          <w:noProof/>
        </w:rPr>
        <w:t>4.2.3.</w:t>
      </w:r>
      <w:r>
        <w:rPr>
          <w:rFonts w:eastAsiaTheme="minorEastAsia"/>
          <w:noProof/>
          <w:color w:val="auto"/>
          <w:kern w:val="2"/>
          <w:sz w:val="24"/>
          <w:szCs w:val="24"/>
          <w:lang w:val="sv-SE" w:eastAsia="sv-SE"/>
          <w14:ligatures w14:val="standardContextual"/>
        </w:rPr>
        <w:tab/>
      </w:r>
      <w:r>
        <w:rPr>
          <w:noProof/>
        </w:rPr>
        <w:t>Type of area</w:t>
      </w:r>
      <w:r>
        <w:rPr>
          <w:noProof/>
        </w:rPr>
        <w:tab/>
      </w:r>
      <w:r>
        <w:rPr>
          <w:noProof/>
        </w:rPr>
        <w:fldChar w:fldCharType="begin"/>
      </w:r>
      <w:r>
        <w:rPr>
          <w:noProof/>
        </w:rPr>
        <w:instrText xml:space="preserve"> PAGEREF _Toc227870091 \h </w:instrText>
      </w:r>
      <w:r>
        <w:rPr>
          <w:noProof/>
        </w:rPr>
      </w:r>
      <w:r>
        <w:rPr>
          <w:noProof/>
        </w:rPr>
        <w:fldChar w:fldCharType="separate"/>
      </w:r>
      <w:r w:rsidR="00470DA8">
        <w:rPr>
          <w:noProof/>
        </w:rPr>
        <w:t>7</w:t>
      </w:r>
      <w:r>
        <w:rPr>
          <w:noProof/>
        </w:rPr>
        <w:fldChar w:fldCharType="end"/>
      </w:r>
    </w:p>
    <w:p w14:paraId="656CC5A5" w14:textId="065EAB0C" w:rsidR="00765B77" w:rsidRDefault="00765B77">
      <w:pPr>
        <w:pStyle w:val="INNH2"/>
        <w:rPr>
          <w:rFonts w:eastAsiaTheme="minorEastAsia"/>
          <w:color w:val="auto"/>
          <w:kern w:val="2"/>
          <w:sz w:val="24"/>
          <w:szCs w:val="24"/>
          <w:lang w:val="sv-SE" w:eastAsia="sv-SE"/>
          <w14:ligatures w14:val="standardContextual"/>
        </w:rPr>
      </w:pPr>
      <w:r w:rsidRPr="001F0D01">
        <w:t>4.3.</w:t>
      </w:r>
      <w:r>
        <w:rPr>
          <w:rFonts w:eastAsiaTheme="minorEastAsia"/>
          <w:color w:val="auto"/>
          <w:kern w:val="2"/>
          <w:sz w:val="24"/>
          <w:szCs w:val="24"/>
          <w:lang w:val="sv-SE" w:eastAsia="sv-SE"/>
          <w14:ligatures w14:val="standardContextual"/>
        </w:rPr>
        <w:tab/>
      </w:r>
      <w:r>
        <w:t>Marking</w:t>
      </w:r>
      <w:r>
        <w:tab/>
      </w:r>
      <w:r>
        <w:fldChar w:fldCharType="begin"/>
      </w:r>
      <w:r>
        <w:instrText xml:space="preserve"> PAGEREF _Toc227870092 \h </w:instrText>
      </w:r>
      <w:r>
        <w:fldChar w:fldCharType="separate"/>
      </w:r>
      <w:r w:rsidR="00470DA8">
        <w:t>8</w:t>
      </w:r>
      <w:r>
        <w:fldChar w:fldCharType="end"/>
      </w:r>
    </w:p>
    <w:p w14:paraId="18E727C8" w14:textId="1070E2D2" w:rsidR="00765B77" w:rsidRDefault="00765B77">
      <w:pPr>
        <w:pStyle w:val="INNH3"/>
        <w:tabs>
          <w:tab w:val="left" w:pos="1134"/>
        </w:tabs>
        <w:rPr>
          <w:rFonts w:eastAsiaTheme="minorEastAsia"/>
          <w:noProof/>
          <w:color w:val="auto"/>
          <w:kern w:val="2"/>
          <w:sz w:val="24"/>
          <w:szCs w:val="24"/>
          <w:lang w:val="sv-SE" w:eastAsia="sv-SE"/>
          <w14:ligatures w14:val="standardContextual"/>
        </w:rPr>
      </w:pPr>
      <w:r w:rsidRPr="001F0D01">
        <w:rPr>
          <w:noProof/>
        </w:rPr>
        <w:t>4.3.1.</w:t>
      </w:r>
      <w:r>
        <w:rPr>
          <w:rFonts w:eastAsiaTheme="minorEastAsia"/>
          <w:noProof/>
          <w:color w:val="auto"/>
          <w:kern w:val="2"/>
          <w:sz w:val="24"/>
          <w:szCs w:val="24"/>
          <w:lang w:val="sv-SE" w:eastAsia="sv-SE"/>
          <w14:ligatures w14:val="standardContextual"/>
        </w:rPr>
        <w:tab/>
      </w:r>
      <w:r>
        <w:rPr>
          <w:noProof/>
        </w:rPr>
        <w:t>Marks of trial area</w:t>
      </w:r>
      <w:r>
        <w:rPr>
          <w:noProof/>
        </w:rPr>
        <w:tab/>
      </w:r>
      <w:r>
        <w:rPr>
          <w:noProof/>
        </w:rPr>
        <w:fldChar w:fldCharType="begin"/>
      </w:r>
      <w:r>
        <w:rPr>
          <w:noProof/>
        </w:rPr>
        <w:instrText xml:space="preserve"> PAGEREF _Toc227870093 \h </w:instrText>
      </w:r>
      <w:r>
        <w:rPr>
          <w:noProof/>
        </w:rPr>
      </w:r>
      <w:r>
        <w:rPr>
          <w:noProof/>
        </w:rPr>
        <w:fldChar w:fldCharType="separate"/>
      </w:r>
      <w:r w:rsidR="00470DA8">
        <w:rPr>
          <w:noProof/>
        </w:rPr>
        <w:t>8</w:t>
      </w:r>
      <w:r>
        <w:rPr>
          <w:noProof/>
        </w:rPr>
        <w:fldChar w:fldCharType="end"/>
      </w:r>
    </w:p>
    <w:p w14:paraId="76EDD927" w14:textId="69045FFD" w:rsidR="00765B77" w:rsidRDefault="00765B77">
      <w:pPr>
        <w:pStyle w:val="INNH3"/>
        <w:tabs>
          <w:tab w:val="left" w:pos="1134"/>
        </w:tabs>
        <w:rPr>
          <w:rFonts w:eastAsiaTheme="minorEastAsia"/>
          <w:noProof/>
          <w:color w:val="auto"/>
          <w:kern w:val="2"/>
          <w:sz w:val="24"/>
          <w:szCs w:val="24"/>
          <w:lang w:val="sv-SE" w:eastAsia="sv-SE"/>
          <w14:ligatures w14:val="standardContextual"/>
        </w:rPr>
      </w:pPr>
      <w:r w:rsidRPr="001F0D01">
        <w:rPr>
          <w:noProof/>
        </w:rPr>
        <w:t>4.3.2.</w:t>
      </w:r>
      <w:r>
        <w:rPr>
          <w:rFonts w:eastAsiaTheme="minorEastAsia"/>
          <w:noProof/>
          <w:color w:val="auto"/>
          <w:kern w:val="2"/>
          <w:sz w:val="24"/>
          <w:szCs w:val="24"/>
          <w:lang w:val="sv-SE" w:eastAsia="sv-SE"/>
          <w14:ligatures w14:val="standardContextual"/>
        </w:rPr>
        <w:tab/>
      </w:r>
      <w:r>
        <w:rPr>
          <w:noProof/>
        </w:rPr>
        <w:t>Design and setting for marks of trial area</w:t>
      </w:r>
      <w:r>
        <w:rPr>
          <w:noProof/>
        </w:rPr>
        <w:tab/>
      </w:r>
      <w:r>
        <w:rPr>
          <w:noProof/>
        </w:rPr>
        <w:fldChar w:fldCharType="begin"/>
      </w:r>
      <w:r>
        <w:rPr>
          <w:noProof/>
        </w:rPr>
        <w:instrText xml:space="preserve"> PAGEREF _Toc227870094 \h </w:instrText>
      </w:r>
      <w:r>
        <w:rPr>
          <w:noProof/>
        </w:rPr>
      </w:r>
      <w:r>
        <w:rPr>
          <w:noProof/>
        </w:rPr>
        <w:fldChar w:fldCharType="separate"/>
      </w:r>
      <w:r w:rsidR="00470DA8">
        <w:rPr>
          <w:noProof/>
        </w:rPr>
        <w:t>9</w:t>
      </w:r>
      <w:r>
        <w:rPr>
          <w:noProof/>
        </w:rPr>
        <w:fldChar w:fldCharType="end"/>
      </w:r>
    </w:p>
    <w:p w14:paraId="1DB0A189" w14:textId="19F7CD8E" w:rsidR="00765B77" w:rsidRDefault="00765B77">
      <w:pPr>
        <w:pStyle w:val="INNH3"/>
        <w:tabs>
          <w:tab w:val="left" w:pos="1134"/>
        </w:tabs>
        <w:rPr>
          <w:rFonts w:eastAsiaTheme="minorEastAsia"/>
          <w:noProof/>
          <w:color w:val="auto"/>
          <w:kern w:val="2"/>
          <w:sz w:val="24"/>
          <w:szCs w:val="24"/>
          <w:lang w:val="sv-SE" w:eastAsia="sv-SE"/>
          <w14:ligatures w14:val="standardContextual"/>
        </w:rPr>
      </w:pPr>
      <w:r w:rsidRPr="001F0D01">
        <w:rPr>
          <w:noProof/>
        </w:rPr>
        <w:t>4.3.3.</w:t>
      </w:r>
      <w:r>
        <w:rPr>
          <w:rFonts w:eastAsiaTheme="minorEastAsia"/>
          <w:noProof/>
          <w:color w:val="auto"/>
          <w:kern w:val="2"/>
          <w:sz w:val="24"/>
          <w:szCs w:val="24"/>
          <w:lang w:val="sv-SE" w:eastAsia="sv-SE"/>
          <w14:ligatures w14:val="standardContextual"/>
        </w:rPr>
        <w:tab/>
      </w:r>
      <w:r>
        <w:rPr>
          <w:noProof/>
        </w:rPr>
        <w:t>Information release</w:t>
      </w:r>
      <w:r>
        <w:rPr>
          <w:noProof/>
        </w:rPr>
        <w:tab/>
      </w:r>
      <w:r>
        <w:rPr>
          <w:noProof/>
        </w:rPr>
        <w:fldChar w:fldCharType="begin"/>
      </w:r>
      <w:r>
        <w:rPr>
          <w:noProof/>
        </w:rPr>
        <w:instrText xml:space="preserve"> PAGEREF _Toc227870095 \h </w:instrText>
      </w:r>
      <w:r>
        <w:rPr>
          <w:noProof/>
        </w:rPr>
      </w:r>
      <w:r>
        <w:rPr>
          <w:noProof/>
        </w:rPr>
        <w:fldChar w:fldCharType="separate"/>
      </w:r>
      <w:r w:rsidR="00470DA8">
        <w:rPr>
          <w:noProof/>
        </w:rPr>
        <w:t>9</w:t>
      </w:r>
      <w:r>
        <w:rPr>
          <w:noProof/>
        </w:rPr>
        <w:fldChar w:fldCharType="end"/>
      </w:r>
    </w:p>
    <w:p w14:paraId="1C31BBB2" w14:textId="4DEAF4F2" w:rsidR="00765B77" w:rsidRDefault="00765B77">
      <w:pPr>
        <w:pStyle w:val="INNH2"/>
        <w:rPr>
          <w:rFonts w:eastAsiaTheme="minorEastAsia"/>
          <w:color w:val="auto"/>
          <w:kern w:val="2"/>
          <w:sz w:val="24"/>
          <w:szCs w:val="24"/>
          <w:lang w:val="sv-SE" w:eastAsia="sv-SE"/>
          <w14:ligatures w14:val="standardContextual"/>
        </w:rPr>
      </w:pPr>
      <w:r w:rsidRPr="001F0D01">
        <w:t>4.4.</w:t>
      </w:r>
      <w:r>
        <w:rPr>
          <w:rFonts w:eastAsiaTheme="minorEastAsia"/>
          <w:color w:val="auto"/>
          <w:kern w:val="2"/>
          <w:sz w:val="24"/>
          <w:szCs w:val="24"/>
          <w:lang w:val="sv-SE" w:eastAsia="sv-SE"/>
          <w14:ligatures w14:val="standardContextual"/>
        </w:rPr>
        <w:tab/>
      </w:r>
      <w:r>
        <w:t>safety mangement</w:t>
      </w:r>
      <w:r>
        <w:tab/>
      </w:r>
      <w:r>
        <w:fldChar w:fldCharType="begin"/>
      </w:r>
      <w:r>
        <w:instrText xml:space="preserve"> PAGEREF _Toc227870096 \h </w:instrText>
      </w:r>
      <w:r>
        <w:fldChar w:fldCharType="separate"/>
      </w:r>
      <w:r w:rsidR="00470DA8">
        <w:t>9</w:t>
      </w:r>
      <w:r>
        <w:fldChar w:fldCharType="end"/>
      </w:r>
    </w:p>
    <w:p w14:paraId="3AFA549C" w14:textId="75CA5C56" w:rsidR="00765B77" w:rsidRDefault="00765B77">
      <w:pPr>
        <w:pStyle w:val="INNH2"/>
        <w:rPr>
          <w:rFonts w:eastAsiaTheme="minorEastAsia"/>
          <w:color w:val="auto"/>
          <w:kern w:val="2"/>
          <w:sz w:val="24"/>
          <w:szCs w:val="24"/>
          <w:lang w:val="sv-SE" w:eastAsia="sv-SE"/>
          <w14:ligatures w14:val="standardContextual"/>
        </w:rPr>
      </w:pPr>
      <w:r w:rsidRPr="001F0D01">
        <w:t>4.5.</w:t>
      </w:r>
      <w:r>
        <w:rPr>
          <w:rFonts w:eastAsiaTheme="minorEastAsia"/>
          <w:color w:val="auto"/>
          <w:kern w:val="2"/>
          <w:sz w:val="24"/>
          <w:szCs w:val="24"/>
          <w:lang w:val="sv-SE" w:eastAsia="sv-SE"/>
          <w14:ligatures w14:val="standardContextual"/>
        </w:rPr>
        <w:tab/>
      </w:r>
      <w:r>
        <w:t>Risk assessment</w:t>
      </w:r>
      <w:r>
        <w:tab/>
      </w:r>
      <w:r>
        <w:fldChar w:fldCharType="begin"/>
      </w:r>
      <w:r>
        <w:instrText xml:space="preserve"> PAGEREF _Toc227870097 \h </w:instrText>
      </w:r>
      <w:r>
        <w:fldChar w:fldCharType="separate"/>
      </w:r>
      <w:r w:rsidR="00470DA8">
        <w:t>10</w:t>
      </w:r>
      <w:r>
        <w:fldChar w:fldCharType="end"/>
      </w:r>
    </w:p>
    <w:p w14:paraId="308CC04F" w14:textId="4CDE0A03" w:rsidR="00765B77" w:rsidRDefault="00765B77">
      <w:pPr>
        <w:pStyle w:val="INNH2"/>
        <w:rPr>
          <w:rFonts w:eastAsiaTheme="minorEastAsia"/>
          <w:color w:val="auto"/>
          <w:kern w:val="2"/>
          <w:sz w:val="24"/>
          <w:szCs w:val="24"/>
          <w:lang w:val="sv-SE" w:eastAsia="sv-SE"/>
          <w14:ligatures w14:val="standardContextual"/>
        </w:rPr>
      </w:pPr>
      <w:r w:rsidRPr="001F0D01">
        <w:t>4.6.</w:t>
      </w:r>
      <w:r>
        <w:rPr>
          <w:rFonts w:eastAsiaTheme="minorEastAsia"/>
          <w:color w:val="auto"/>
          <w:kern w:val="2"/>
          <w:sz w:val="24"/>
          <w:szCs w:val="24"/>
          <w:lang w:val="sv-SE" w:eastAsia="sv-SE"/>
          <w14:ligatures w14:val="standardContextual"/>
        </w:rPr>
        <w:tab/>
      </w:r>
      <w:r>
        <w:t>Coordination</w:t>
      </w:r>
      <w:r>
        <w:tab/>
      </w:r>
      <w:r>
        <w:fldChar w:fldCharType="begin"/>
      </w:r>
      <w:r>
        <w:instrText xml:space="preserve"> PAGEREF _Toc227870098 \h </w:instrText>
      </w:r>
      <w:r>
        <w:fldChar w:fldCharType="separate"/>
      </w:r>
      <w:r w:rsidR="00470DA8">
        <w:t>10</w:t>
      </w:r>
      <w:r>
        <w:fldChar w:fldCharType="end"/>
      </w:r>
    </w:p>
    <w:p w14:paraId="22BA7629" w14:textId="258C3791" w:rsidR="00765B77" w:rsidRDefault="00765B77">
      <w:pPr>
        <w:pStyle w:val="INNH1"/>
        <w:rPr>
          <w:rFonts w:eastAsiaTheme="minorEastAsia"/>
          <w:b w:val="0"/>
          <w:caps w:val="0"/>
          <w:color w:val="auto"/>
          <w:kern w:val="2"/>
          <w:sz w:val="24"/>
          <w:szCs w:val="24"/>
          <w:lang w:val="sv-SE" w:eastAsia="sv-SE"/>
          <w14:ligatures w14:val="standardContextual"/>
        </w:rPr>
      </w:pPr>
      <w:r w:rsidRPr="001F0D01">
        <w:t>5.</w:t>
      </w:r>
      <w:r>
        <w:rPr>
          <w:rFonts w:eastAsiaTheme="minorEastAsia"/>
          <w:b w:val="0"/>
          <w:caps w:val="0"/>
          <w:color w:val="auto"/>
          <w:kern w:val="2"/>
          <w:sz w:val="24"/>
          <w:szCs w:val="24"/>
          <w:lang w:val="sv-SE" w:eastAsia="sv-SE"/>
          <w14:ligatures w14:val="standardContextual"/>
        </w:rPr>
        <w:tab/>
      </w:r>
      <w:r>
        <w:t>Marking of ice roads</w:t>
      </w:r>
      <w:r>
        <w:tab/>
      </w:r>
      <w:r>
        <w:fldChar w:fldCharType="begin"/>
      </w:r>
      <w:r>
        <w:instrText xml:space="preserve"> PAGEREF _Toc227870099 \h </w:instrText>
      </w:r>
      <w:r>
        <w:fldChar w:fldCharType="separate"/>
      </w:r>
      <w:r w:rsidR="00470DA8">
        <w:t>10</w:t>
      </w:r>
      <w:r>
        <w:fldChar w:fldCharType="end"/>
      </w:r>
    </w:p>
    <w:p w14:paraId="6653C61A" w14:textId="1E7AADBC" w:rsidR="00765B77" w:rsidRDefault="00765B77">
      <w:pPr>
        <w:pStyle w:val="INNH2"/>
        <w:rPr>
          <w:rFonts w:eastAsiaTheme="minorEastAsia"/>
          <w:color w:val="auto"/>
          <w:kern w:val="2"/>
          <w:sz w:val="24"/>
          <w:szCs w:val="24"/>
          <w:lang w:val="sv-SE" w:eastAsia="sv-SE"/>
          <w14:ligatures w14:val="standardContextual"/>
        </w:rPr>
      </w:pPr>
      <w:r w:rsidRPr="001F0D01">
        <w:t>5.1.</w:t>
      </w:r>
      <w:r>
        <w:rPr>
          <w:rFonts w:eastAsiaTheme="minorEastAsia"/>
          <w:color w:val="auto"/>
          <w:kern w:val="2"/>
          <w:sz w:val="24"/>
          <w:szCs w:val="24"/>
          <w:lang w:val="sv-SE" w:eastAsia="sv-SE"/>
          <w14:ligatures w14:val="standardContextual"/>
        </w:rPr>
        <w:tab/>
      </w:r>
      <w:r>
        <w:t>In general</w:t>
      </w:r>
      <w:r>
        <w:tab/>
      </w:r>
      <w:r>
        <w:fldChar w:fldCharType="begin"/>
      </w:r>
      <w:r>
        <w:instrText xml:space="preserve"> PAGEREF _Toc227870100 \h </w:instrText>
      </w:r>
      <w:r>
        <w:fldChar w:fldCharType="separate"/>
      </w:r>
      <w:r w:rsidR="00470DA8">
        <w:t>10</w:t>
      </w:r>
      <w:r>
        <w:fldChar w:fldCharType="end"/>
      </w:r>
    </w:p>
    <w:p w14:paraId="36E3D107" w14:textId="1FF6F546" w:rsidR="00765B77" w:rsidRDefault="00765B77">
      <w:pPr>
        <w:pStyle w:val="INNH2"/>
        <w:rPr>
          <w:rFonts w:eastAsiaTheme="minorEastAsia"/>
          <w:color w:val="auto"/>
          <w:kern w:val="2"/>
          <w:sz w:val="24"/>
          <w:szCs w:val="24"/>
          <w:lang w:val="sv-SE" w:eastAsia="sv-SE"/>
          <w14:ligatures w14:val="standardContextual"/>
        </w:rPr>
      </w:pPr>
      <w:r w:rsidRPr="001F0D01">
        <w:t>5.2.</w:t>
      </w:r>
      <w:r>
        <w:rPr>
          <w:rFonts w:eastAsiaTheme="minorEastAsia"/>
          <w:color w:val="auto"/>
          <w:kern w:val="2"/>
          <w:sz w:val="24"/>
          <w:szCs w:val="24"/>
          <w:lang w:val="sv-SE" w:eastAsia="sv-SE"/>
          <w14:ligatures w14:val="standardContextual"/>
        </w:rPr>
        <w:tab/>
      </w:r>
      <w:r>
        <w:t>Type of area</w:t>
      </w:r>
      <w:r>
        <w:tab/>
      </w:r>
      <w:r>
        <w:fldChar w:fldCharType="begin"/>
      </w:r>
      <w:r>
        <w:instrText xml:space="preserve"> PAGEREF _Toc227870101 \h </w:instrText>
      </w:r>
      <w:r>
        <w:fldChar w:fldCharType="separate"/>
      </w:r>
      <w:r w:rsidR="00470DA8">
        <w:t>11</w:t>
      </w:r>
      <w:r>
        <w:fldChar w:fldCharType="end"/>
      </w:r>
    </w:p>
    <w:p w14:paraId="5CD6BD80" w14:textId="1B46DA29" w:rsidR="00765B77" w:rsidRDefault="00765B77">
      <w:pPr>
        <w:pStyle w:val="INNH2"/>
        <w:rPr>
          <w:rFonts w:eastAsiaTheme="minorEastAsia"/>
          <w:color w:val="auto"/>
          <w:kern w:val="2"/>
          <w:sz w:val="24"/>
          <w:szCs w:val="24"/>
          <w:lang w:val="sv-SE" w:eastAsia="sv-SE"/>
          <w14:ligatures w14:val="standardContextual"/>
        </w:rPr>
      </w:pPr>
      <w:r w:rsidRPr="001F0D01">
        <w:t>5.3.</w:t>
      </w:r>
      <w:r>
        <w:rPr>
          <w:rFonts w:eastAsiaTheme="minorEastAsia"/>
          <w:color w:val="auto"/>
          <w:kern w:val="2"/>
          <w:sz w:val="24"/>
          <w:szCs w:val="24"/>
          <w:lang w:val="sv-SE" w:eastAsia="sv-SE"/>
          <w14:ligatures w14:val="standardContextual"/>
        </w:rPr>
        <w:tab/>
      </w:r>
      <w:r>
        <w:t>Marking</w:t>
      </w:r>
      <w:r>
        <w:tab/>
      </w:r>
      <w:r>
        <w:fldChar w:fldCharType="begin"/>
      </w:r>
      <w:r>
        <w:instrText xml:space="preserve"> PAGEREF _Toc227870102 \h </w:instrText>
      </w:r>
      <w:r>
        <w:fldChar w:fldCharType="separate"/>
      </w:r>
      <w:r w:rsidR="00470DA8">
        <w:t>11</w:t>
      </w:r>
      <w:r>
        <w:fldChar w:fldCharType="end"/>
      </w:r>
    </w:p>
    <w:p w14:paraId="3530CE0A" w14:textId="2084C2EC" w:rsidR="00765B77" w:rsidRDefault="00765B77">
      <w:pPr>
        <w:pStyle w:val="INNH2"/>
        <w:rPr>
          <w:rFonts w:eastAsiaTheme="minorEastAsia"/>
          <w:color w:val="auto"/>
          <w:kern w:val="2"/>
          <w:sz w:val="24"/>
          <w:szCs w:val="24"/>
          <w:lang w:val="sv-SE" w:eastAsia="sv-SE"/>
          <w14:ligatures w14:val="standardContextual"/>
        </w:rPr>
      </w:pPr>
      <w:r w:rsidRPr="001F0D01">
        <w:t>5.4.</w:t>
      </w:r>
      <w:r>
        <w:rPr>
          <w:rFonts w:eastAsiaTheme="minorEastAsia"/>
          <w:color w:val="auto"/>
          <w:kern w:val="2"/>
          <w:sz w:val="24"/>
          <w:szCs w:val="24"/>
          <w:lang w:val="sv-SE" w:eastAsia="sv-SE"/>
          <w14:ligatures w14:val="standardContextual"/>
        </w:rPr>
        <w:tab/>
      </w:r>
      <w:r>
        <w:t>Risk assessment</w:t>
      </w:r>
      <w:r>
        <w:tab/>
      </w:r>
      <w:r>
        <w:fldChar w:fldCharType="begin"/>
      </w:r>
      <w:r>
        <w:instrText xml:space="preserve"> PAGEREF _Toc227870103 \h </w:instrText>
      </w:r>
      <w:r>
        <w:fldChar w:fldCharType="separate"/>
      </w:r>
      <w:r w:rsidR="00470DA8">
        <w:t>12</w:t>
      </w:r>
      <w:r>
        <w:fldChar w:fldCharType="end"/>
      </w:r>
    </w:p>
    <w:p w14:paraId="2C5D16BF" w14:textId="69C64E6C" w:rsidR="00765B77" w:rsidRDefault="00765B77">
      <w:pPr>
        <w:pStyle w:val="INNH2"/>
        <w:rPr>
          <w:rFonts w:eastAsiaTheme="minorEastAsia"/>
          <w:color w:val="auto"/>
          <w:kern w:val="2"/>
          <w:sz w:val="24"/>
          <w:szCs w:val="24"/>
          <w:lang w:val="sv-SE" w:eastAsia="sv-SE"/>
          <w14:ligatures w14:val="standardContextual"/>
        </w:rPr>
      </w:pPr>
      <w:r w:rsidRPr="001F0D01">
        <w:t>5.5.</w:t>
      </w:r>
      <w:r>
        <w:rPr>
          <w:rFonts w:eastAsiaTheme="minorEastAsia"/>
          <w:color w:val="auto"/>
          <w:kern w:val="2"/>
          <w:sz w:val="24"/>
          <w:szCs w:val="24"/>
          <w:lang w:val="sv-SE" w:eastAsia="sv-SE"/>
          <w14:ligatures w14:val="standardContextual"/>
        </w:rPr>
        <w:tab/>
      </w:r>
      <w:r>
        <w:t>Coordination</w:t>
      </w:r>
      <w:r>
        <w:tab/>
      </w:r>
      <w:r>
        <w:fldChar w:fldCharType="begin"/>
      </w:r>
      <w:r>
        <w:instrText xml:space="preserve"> PAGEREF _Toc227870104 \h </w:instrText>
      </w:r>
      <w:r>
        <w:fldChar w:fldCharType="separate"/>
      </w:r>
      <w:r w:rsidR="00470DA8">
        <w:t>12</w:t>
      </w:r>
      <w:r>
        <w:fldChar w:fldCharType="end"/>
      </w:r>
    </w:p>
    <w:p w14:paraId="0A3E714F" w14:textId="6D20CC35" w:rsidR="00765B77" w:rsidRDefault="00765B77">
      <w:pPr>
        <w:pStyle w:val="INNH1"/>
        <w:rPr>
          <w:rFonts w:eastAsiaTheme="minorEastAsia"/>
          <w:b w:val="0"/>
          <w:caps w:val="0"/>
          <w:color w:val="auto"/>
          <w:kern w:val="2"/>
          <w:sz w:val="24"/>
          <w:szCs w:val="24"/>
          <w:lang w:val="sv-SE" w:eastAsia="sv-SE"/>
          <w14:ligatures w14:val="standardContextual"/>
        </w:rPr>
      </w:pPr>
      <w:r w:rsidRPr="001F0D01">
        <w:rPr>
          <w:lang w:val="sv-SE"/>
        </w:rPr>
        <w:t>6.</w:t>
      </w:r>
      <w:r>
        <w:rPr>
          <w:rFonts w:eastAsiaTheme="minorEastAsia"/>
          <w:b w:val="0"/>
          <w:caps w:val="0"/>
          <w:color w:val="auto"/>
          <w:kern w:val="2"/>
          <w:sz w:val="24"/>
          <w:szCs w:val="24"/>
          <w:lang w:val="sv-SE" w:eastAsia="sv-SE"/>
          <w14:ligatures w14:val="standardContextual"/>
        </w:rPr>
        <w:tab/>
      </w:r>
      <w:r>
        <w:t>Marking of the Recreation zone</w:t>
      </w:r>
      <w:r>
        <w:tab/>
      </w:r>
      <w:r>
        <w:fldChar w:fldCharType="begin"/>
      </w:r>
      <w:r>
        <w:instrText xml:space="preserve"> PAGEREF _Toc227870105 \h </w:instrText>
      </w:r>
      <w:r>
        <w:fldChar w:fldCharType="separate"/>
      </w:r>
      <w:r w:rsidR="00470DA8">
        <w:t>13</w:t>
      </w:r>
      <w:r>
        <w:fldChar w:fldCharType="end"/>
      </w:r>
    </w:p>
    <w:p w14:paraId="188DA7F6" w14:textId="22AEC35D" w:rsidR="00765B77" w:rsidRDefault="00765B77">
      <w:pPr>
        <w:pStyle w:val="INNH2"/>
        <w:rPr>
          <w:rFonts w:eastAsiaTheme="minorEastAsia"/>
          <w:color w:val="auto"/>
          <w:kern w:val="2"/>
          <w:sz w:val="24"/>
          <w:szCs w:val="24"/>
          <w:lang w:val="sv-SE" w:eastAsia="sv-SE"/>
          <w14:ligatures w14:val="standardContextual"/>
        </w:rPr>
      </w:pPr>
      <w:r w:rsidRPr="001F0D01">
        <w:t>6.1.</w:t>
      </w:r>
      <w:r>
        <w:rPr>
          <w:rFonts w:eastAsiaTheme="minorEastAsia"/>
          <w:color w:val="auto"/>
          <w:kern w:val="2"/>
          <w:sz w:val="24"/>
          <w:szCs w:val="24"/>
          <w:lang w:val="sv-SE" w:eastAsia="sv-SE"/>
          <w14:ligatures w14:val="standardContextual"/>
        </w:rPr>
        <w:tab/>
      </w:r>
      <w:r>
        <w:t>In general</w:t>
      </w:r>
      <w:r>
        <w:tab/>
      </w:r>
      <w:r>
        <w:fldChar w:fldCharType="begin"/>
      </w:r>
      <w:r>
        <w:instrText xml:space="preserve"> PAGEREF _Toc227870106 \h </w:instrText>
      </w:r>
      <w:r>
        <w:fldChar w:fldCharType="separate"/>
      </w:r>
      <w:r w:rsidR="00470DA8">
        <w:t>13</w:t>
      </w:r>
      <w:r>
        <w:fldChar w:fldCharType="end"/>
      </w:r>
    </w:p>
    <w:p w14:paraId="0D714E0E" w14:textId="26E4C559" w:rsidR="00765B77" w:rsidRDefault="00765B77">
      <w:pPr>
        <w:pStyle w:val="INNH2"/>
        <w:rPr>
          <w:rFonts w:eastAsiaTheme="minorEastAsia"/>
          <w:color w:val="auto"/>
          <w:kern w:val="2"/>
          <w:sz w:val="24"/>
          <w:szCs w:val="24"/>
          <w:lang w:val="sv-SE" w:eastAsia="sv-SE"/>
          <w14:ligatures w14:val="standardContextual"/>
        </w:rPr>
      </w:pPr>
      <w:r w:rsidRPr="001F0D01">
        <w:t>6.2.</w:t>
      </w:r>
      <w:r>
        <w:rPr>
          <w:rFonts w:eastAsiaTheme="minorEastAsia"/>
          <w:color w:val="auto"/>
          <w:kern w:val="2"/>
          <w:sz w:val="24"/>
          <w:szCs w:val="24"/>
          <w:lang w:val="sv-SE" w:eastAsia="sv-SE"/>
          <w14:ligatures w14:val="standardContextual"/>
        </w:rPr>
        <w:tab/>
      </w:r>
      <w:r>
        <w:t>Type of zones</w:t>
      </w:r>
      <w:r>
        <w:tab/>
      </w:r>
      <w:r>
        <w:fldChar w:fldCharType="begin"/>
      </w:r>
      <w:r>
        <w:instrText xml:space="preserve"> PAGEREF _Toc227870107 \h </w:instrText>
      </w:r>
      <w:r>
        <w:fldChar w:fldCharType="separate"/>
      </w:r>
      <w:r w:rsidR="00470DA8">
        <w:t>13</w:t>
      </w:r>
      <w:r>
        <w:fldChar w:fldCharType="end"/>
      </w:r>
    </w:p>
    <w:p w14:paraId="4ECC1FB7" w14:textId="3F92F47F" w:rsidR="00765B77" w:rsidRDefault="00765B77">
      <w:pPr>
        <w:pStyle w:val="INNH2"/>
        <w:rPr>
          <w:rFonts w:eastAsiaTheme="minorEastAsia"/>
          <w:color w:val="auto"/>
          <w:kern w:val="2"/>
          <w:sz w:val="24"/>
          <w:szCs w:val="24"/>
          <w:lang w:val="sv-SE" w:eastAsia="sv-SE"/>
          <w14:ligatures w14:val="standardContextual"/>
        </w:rPr>
      </w:pPr>
      <w:r w:rsidRPr="001F0D01">
        <w:t>6.3.</w:t>
      </w:r>
      <w:r>
        <w:rPr>
          <w:rFonts w:eastAsiaTheme="minorEastAsia"/>
          <w:color w:val="auto"/>
          <w:kern w:val="2"/>
          <w:sz w:val="24"/>
          <w:szCs w:val="24"/>
          <w:lang w:val="sv-SE" w:eastAsia="sv-SE"/>
          <w14:ligatures w14:val="standardContextual"/>
        </w:rPr>
        <w:tab/>
      </w:r>
      <w:r>
        <w:t>Type of events</w:t>
      </w:r>
      <w:r>
        <w:tab/>
      </w:r>
      <w:r>
        <w:fldChar w:fldCharType="begin"/>
      </w:r>
      <w:r>
        <w:instrText xml:space="preserve"> PAGEREF _Toc227870108 \h </w:instrText>
      </w:r>
      <w:r>
        <w:fldChar w:fldCharType="separate"/>
      </w:r>
      <w:r w:rsidR="00470DA8">
        <w:t>13</w:t>
      </w:r>
      <w:r>
        <w:fldChar w:fldCharType="end"/>
      </w:r>
    </w:p>
    <w:p w14:paraId="07E984E7" w14:textId="22B8DBC4" w:rsidR="00765B77" w:rsidRDefault="00765B77">
      <w:pPr>
        <w:pStyle w:val="INNH2"/>
        <w:rPr>
          <w:rFonts w:eastAsiaTheme="minorEastAsia"/>
          <w:color w:val="auto"/>
          <w:kern w:val="2"/>
          <w:sz w:val="24"/>
          <w:szCs w:val="24"/>
          <w:lang w:val="sv-SE" w:eastAsia="sv-SE"/>
          <w14:ligatures w14:val="standardContextual"/>
        </w:rPr>
      </w:pPr>
      <w:r w:rsidRPr="001F0D01">
        <w:t>6.4.</w:t>
      </w:r>
      <w:r>
        <w:rPr>
          <w:rFonts w:eastAsiaTheme="minorEastAsia"/>
          <w:color w:val="auto"/>
          <w:kern w:val="2"/>
          <w:sz w:val="24"/>
          <w:szCs w:val="24"/>
          <w:lang w:val="sv-SE" w:eastAsia="sv-SE"/>
          <w14:ligatures w14:val="standardContextual"/>
        </w:rPr>
        <w:tab/>
      </w:r>
      <w:r>
        <w:t>Marking</w:t>
      </w:r>
      <w:r>
        <w:tab/>
      </w:r>
      <w:r>
        <w:fldChar w:fldCharType="begin"/>
      </w:r>
      <w:r>
        <w:instrText xml:space="preserve"> PAGEREF _Toc227870109 \h </w:instrText>
      </w:r>
      <w:r>
        <w:fldChar w:fldCharType="separate"/>
      </w:r>
      <w:r w:rsidR="00470DA8">
        <w:t>14</w:t>
      </w:r>
      <w:r>
        <w:fldChar w:fldCharType="end"/>
      </w:r>
    </w:p>
    <w:p w14:paraId="249C4818" w14:textId="5C8C23C0" w:rsidR="00765B77" w:rsidRDefault="00765B77">
      <w:pPr>
        <w:pStyle w:val="INNH2"/>
        <w:rPr>
          <w:rFonts w:eastAsiaTheme="minorEastAsia"/>
          <w:color w:val="auto"/>
          <w:kern w:val="2"/>
          <w:sz w:val="24"/>
          <w:szCs w:val="24"/>
          <w:lang w:val="sv-SE" w:eastAsia="sv-SE"/>
          <w14:ligatures w14:val="standardContextual"/>
        </w:rPr>
      </w:pPr>
      <w:r w:rsidRPr="001F0D01">
        <w:t>6.5.</w:t>
      </w:r>
      <w:r>
        <w:rPr>
          <w:rFonts w:eastAsiaTheme="minorEastAsia"/>
          <w:color w:val="auto"/>
          <w:kern w:val="2"/>
          <w:sz w:val="24"/>
          <w:szCs w:val="24"/>
          <w:lang w:val="sv-SE" w:eastAsia="sv-SE"/>
          <w14:ligatures w14:val="standardContextual"/>
        </w:rPr>
        <w:tab/>
      </w:r>
      <w:r>
        <w:t>Risk assessment</w:t>
      </w:r>
      <w:r>
        <w:tab/>
      </w:r>
      <w:r>
        <w:fldChar w:fldCharType="begin"/>
      </w:r>
      <w:r>
        <w:instrText xml:space="preserve"> PAGEREF _Toc227870110 \h </w:instrText>
      </w:r>
      <w:r>
        <w:fldChar w:fldCharType="separate"/>
      </w:r>
      <w:r w:rsidR="00470DA8">
        <w:t>14</w:t>
      </w:r>
      <w:r>
        <w:fldChar w:fldCharType="end"/>
      </w:r>
    </w:p>
    <w:p w14:paraId="1A8680B6" w14:textId="637E533E" w:rsidR="00765B77" w:rsidRDefault="00765B77">
      <w:pPr>
        <w:pStyle w:val="INNH2"/>
        <w:rPr>
          <w:rFonts w:eastAsiaTheme="minorEastAsia"/>
          <w:color w:val="auto"/>
          <w:kern w:val="2"/>
          <w:sz w:val="24"/>
          <w:szCs w:val="24"/>
          <w:lang w:val="sv-SE" w:eastAsia="sv-SE"/>
          <w14:ligatures w14:val="standardContextual"/>
        </w:rPr>
      </w:pPr>
      <w:r w:rsidRPr="001F0D01">
        <w:t>6.6.</w:t>
      </w:r>
      <w:r>
        <w:rPr>
          <w:rFonts w:eastAsiaTheme="minorEastAsia"/>
          <w:color w:val="auto"/>
          <w:kern w:val="2"/>
          <w:sz w:val="24"/>
          <w:szCs w:val="24"/>
          <w:lang w:val="sv-SE" w:eastAsia="sv-SE"/>
          <w14:ligatures w14:val="standardContextual"/>
        </w:rPr>
        <w:tab/>
      </w:r>
      <w:r>
        <w:t>Coordination</w:t>
      </w:r>
      <w:r>
        <w:tab/>
      </w:r>
      <w:r>
        <w:fldChar w:fldCharType="begin"/>
      </w:r>
      <w:r>
        <w:instrText xml:space="preserve"> PAGEREF _Toc227870111 \h </w:instrText>
      </w:r>
      <w:r>
        <w:fldChar w:fldCharType="separate"/>
      </w:r>
      <w:r w:rsidR="00470DA8">
        <w:t>14</w:t>
      </w:r>
      <w:r>
        <w:fldChar w:fldCharType="end"/>
      </w:r>
    </w:p>
    <w:p w14:paraId="35047E3D" w14:textId="0B5B504B" w:rsidR="00765B77" w:rsidRDefault="00765B77">
      <w:pPr>
        <w:pStyle w:val="INNH1"/>
        <w:rPr>
          <w:rFonts w:eastAsiaTheme="minorEastAsia"/>
          <w:b w:val="0"/>
          <w:caps w:val="0"/>
          <w:color w:val="auto"/>
          <w:kern w:val="2"/>
          <w:sz w:val="24"/>
          <w:szCs w:val="24"/>
          <w:lang w:val="sv-SE" w:eastAsia="sv-SE"/>
          <w14:ligatures w14:val="standardContextual"/>
        </w:rPr>
      </w:pPr>
      <w:r w:rsidRPr="001F0D01">
        <w:t>7.</w:t>
      </w:r>
      <w:r>
        <w:rPr>
          <w:rFonts w:eastAsiaTheme="minorEastAsia"/>
          <w:b w:val="0"/>
          <w:caps w:val="0"/>
          <w:color w:val="auto"/>
          <w:kern w:val="2"/>
          <w:sz w:val="24"/>
          <w:szCs w:val="24"/>
          <w:lang w:val="sv-SE" w:eastAsia="sv-SE"/>
          <w14:ligatures w14:val="standardContextual"/>
        </w:rPr>
        <w:tab/>
      </w:r>
      <w:r>
        <w:t>Marking of PROHIBITED AREAS</w:t>
      </w:r>
      <w:r>
        <w:tab/>
      </w:r>
      <w:r>
        <w:fldChar w:fldCharType="begin"/>
      </w:r>
      <w:r>
        <w:instrText xml:space="preserve"> PAGEREF _Toc227870112 \h </w:instrText>
      </w:r>
      <w:r>
        <w:fldChar w:fldCharType="separate"/>
      </w:r>
      <w:r w:rsidR="00470DA8">
        <w:t>15</w:t>
      </w:r>
      <w:r>
        <w:fldChar w:fldCharType="end"/>
      </w:r>
    </w:p>
    <w:p w14:paraId="086BC5E0" w14:textId="08759425" w:rsidR="00765B77" w:rsidRDefault="00765B77">
      <w:pPr>
        <w:pStyle w:val="INNH2"/>
        <w:rPr>
          <w:rFonts w:eastAsiaTheme="minorEastAsia"/>
          <w:color w:val="auto"/>
          <w:kern w:val="2"/>
          <w:sz w:val="24"/>
          <w:szCs w:val="24"/>
          <w:lang w:val="sv-SE" w:eastAsia="sv-SE"/>
          <w14:ligatures w14:val="standardContextual"/>
        </w:rPr>
      </w:pPr>
      <w:r w:rsidRPr="001F0D01">
        <w:t>7.1.</w:t>
      </w:r>
      <w:r>
        <w:rPr>
          <w:rFonts w:eastAsiaTheme="minorEastAsia"/>
          <w:color w:val="auto"/>
          <w:kern w:val="2"/>
          <w:sz w:val="24"/>
          <w:szCs w:val="24"/>
          <w:lang w:val="sv-SE" w:eastAsia="sv-SE"/>
          <w14:ligatures w14:val="standardContextual"/>
        </w:rPr>
        <w:tab/>
      </w:r>
      <w:r>
        <w:t>In general</w:t>
      </w:r>
      <w:r>
        <w:tab/>
      </w:r>
      <w:r>
        <w:fldChar w:fldCharType="begin"/>
      </w:r>
      <w:r>
        <w:instrText xml:space="preserve"> PAGEREF _Toc227870113 \h </w:instrText>
      </w:r>
      <w:r>
        <w:fldChar w:fldCharType="separate"/>
      </w:r>
      <w:r w:rsidR="00470DA8">
        <w:t>15</w:t>
      </w:r>
      <w:r>
        <w:fldChar w:fldCharType="end"/>
      </w:r>
    </w:p>
    <w:p w14:paraId="2992E271" w14:textId="02803B3B" w:rsidR="00765B77" w:rsidRDefault="00765B77">
      <w:pPr>
        <w:pStyle w:val="INNH2"/>
        <w:rPr>
          <w:rFonts w:eastAsiaTheme="minorEastAsia"/>
          <w:color w:val="auto"/>
          <w:kern w:val="2"/>
          <w:sz w:val="24"/>
          <w:szCs w:val="24"/>
          <w:lang w:val="sv-SE" w:eastAsia="sv-SE"/>
          <w14:ligatures w14:val="standardContextual"/>
        </w:rPr>
      </w:pPr>
      <w:r w:rsidRPr="001F0D01">
        <w:t>7.2.</w:t>
      </w:r>
      <w:r>
        <w:rPr>
          <w:rFonts w:eastAsiaTheme="minorEastAsia"/>
          <w:color w:val="auto"/>
          <w:kern w:val="2"/>
          <w:sz w:val="24"/>
          <w:szCs w:val="24"/>
          <w:lang w:val="sv-SE" w:eastAsia="sv-SE"/>
          <w14:ligatures w14:val="standardContextual"/>
        </w:rPr>
        <w:tab/>
      </w:r>
      <w:r>
        <w:t>Type of area</w:t>
      </w:r>
      <w:r>
        <w:tab/>
      </w:r>
      <w:r>
        <w:fldChar w:fldCharType="begin"/>
      </w:r>
      <w:r>
        <w:instrText xml:space="preserve"> PAGEREF _Toc227870114 \h </w:instrText>
      </w:r>
      <w:r>
        <w:fldChar w:fldCharType="separate"/>
      </w:r>
      <w:r w:rsidR="00470DA8">
        <w:t>15</w:t>
      </w:r>
      <w:r>
        <w:fldChar w:fldCharType="end"/>
      </w:r>
    </w:p>
    <w:p w14:paraId="0305C825" w14:textId="4C2C4C46" w:rsidR="00765B77" w:rsidRDefault="00765B77">
      <w:pPr>
        <w:pStyle w:val="INNH2"/>
        <w:rPr>
          <w:rFonts w:eastAsiaTheme="minorEastAsia"/>
          <w:color w:val="auto"/>
          <w:kern w:val="2"/>
          <w:sz w:val="24"/>
          <w:szCs w:val="24"/>
          <w:lang w:val="sv-SE" w:eastAsia="sv-SE"/>
          <w14:ligatures w14:val="standardContextual"/>
        </w:rPr>
      </w:pPr>
      <w:r w:rsidRPr="001F0D01">
        <w:t>7.3.</w:t>
      </w:r>
      <w:r>
        <w:rPr>
          <w:rFonts w:eastAsiaTheme="minorEastAsia"/>
          <w:color w:val="auto"/>
          <w:kern w:val="2"/>
          <w:sz w:val="24"/>
          <w:szCs w:val="24"/>
          <w:lang w:val="sv-SE" w:eastAsia="sv-SE"/>
          <w14:ligatures w14:val="standardContextual"/>
        </w:rPr>
        <w:tab/>
      </w:r>
      <w:r>
        <w:t>Marking</w:t>
      </w:r>
      <w:r>
        <w:tab/>
      </w:r>
      <w:r>
        <w:fldChar w:fldCharType="begin"/>
      </w:r>
      <w:r>
        <w:instrText xml:space="preserve"> PAGEREF _Toc227870115 \h </w:instrText>
      </w:r>
      <w:r>
        <w:fldChar w:fldCharType="separate"/>
      </w:r>
      <w:r w:rsidR="00470DA8">
        <w:t>15</w:t>
      </w:r>
      <w:r>
        <w:fldChar w:fldCharType="end"/>
      </w:r>
    </w:p>
    <w:p w14:paraId="0FDBE4AC" w14:textId="22A97959" w:rsidR="00765B77" w:rsidRDefault="00765B77">
      <w:pPr>
        <w:pStyle w:val="INNH2"/>
        <w:rPr>
          <w:rFonts w:eastAsiaTheme="minorEastAsia"/>
          <w:color w:val="auto"/>
          <w:kern w:val="2"/>
          <w:sz w:val="24"/>
          <w:szCs w:val="24"/>
          <w:lang w:val="sv-SE" w:eastAsia="sv-SE"/>
          <w14:ligatures w14:val="standardContextual"/>
        </w:rPr>
      </w:pPr>
      <w:r w:rsidRPr="001F0D01">
        <w:t>7.4.</w:t>
      </w:r>
      <w:r>
        <w:rPr>
          <w:rFonts w:eastAsiaTheme="minorEastAsia"/>
          <w:color w:val="auto"/>
          <w:kern w:val="2"/>
          <w:sz w:val="24"/>
          <w:szCs w:val="24"/>
          <w:lang w:val="sv-SE" w:eastAsia="sv-SE"/>
          <w14:ligatures w14:val="standardContextual"/>
        </w:rPr>
        <w:tab/>
      </w:r>
      <w:r>
        <w:t>Risk assessment</w:t>
      </w:r>
      <w:r>
        <w:tab/>
      </w:r>
      <w:r>
        <w:fldChar w:fldCharType="begin"/>
      </w:r>
      <w:r>
        <w:instrText xml:space="preserve"> PAGEREF _Toc227870116 \h </w:instrText>
      </w:r>
      <w:r>
        <w:fldChar w:fldCharType="separate"/>
      </w:r>
      <w:r w:rsidR="00470DA8">
        <w:t>16</w:t>
      </w:r>
      <w:r>
        <w:fldChar w:fldCharType="end"/>
      </w:r>
    </w:p>
    <w:p w14:paraId="01E05AEE" w14:textId="6D78DB93" w:rsidR="00765B77" w:rsidRDefault="00765B77">
      <w:pPr>
        <w:pStyle w:val="INNH2"/>
        <w:rPr>
          <w:rFonts w:eastAsiaTheme="minorEastAsia"/>
          <w:color w:val="auto"/>
          <w:kern w:val="2"/>
          <w:sz w:val="24"/>
          <w:szCs w:val="24"/>
          <w:lang w:val="sv-SE" w:eastAsia="sv-SE"/>
          <w14:ligatures w14:val="standardContextual"/>
        </w:rPr>
      </w:pPr>
      <w:r w:rsidRPr="001F0D01">
        <w:t>7.5.</w:t>
      </w:r>
      <w:r>
        <w:rPr>
          <w:rFonts w:eastAsiaTheme="minorEastAsia"/>
          <w:color w:val="auto"/>
          <w:kern w:val="2"/>
          <w:sz w:val="24"/>
          <w:szCs w:val="24"/>
          <w:lang w:val="sv-SE" w:eastAsia="sv-SE"/>
          <w14:ligatures w14:val="standardContextual"/>
        </w:rPr>
        <w:tab/>
      </w:r>
      <w:r>
        <w:t>Coordination</w:t>
      </w:r>
      <w:r>
        <w:tab/>
      </w:r>
      <w:r>
        <w:fldChar w:fldCharType="begin"/>
      </w:r>
      <w:r>
        <w:instrText xml:space="preserve"> PAGEREF _Toc227870117 \h </w:instrText>
      </w:r>
      <w:r>
        <w:fldChar w:fldCharType="separate"/>
      </w:r>
      <w:r w:rsidR="00470DA8">
        <w:t>16</w:t>
      </w:r>
      <w:r>
        <w:fldChar w:fldCharType="end"/>
      </w:r>
    </w:p>
    <w:p w14:paraId="170D08AC" w14:textId="3BFC0FBF" w:rsidR="00765B77" w:rsidRDefault="00765B77">
      <w:pPr>
        <w:pStyle w:val="INNH1"/>
        <w:rPr>
          <w:rFonts w:eastAsiaTheme="minorEastAsia"/>
          <w:b w:val="0"/>
          <w:caps w:val="0"/>
          <w:color w:val="auto"/>
          <w:kern w:val="2"/>
          <w:sz w:val="24"/>
          <w:szCs w:val="24"/>
          <w:lang w:val="sv-SE" w:eastAsia="sv-SE"/>
          <w14:ligatures w14:val="standardContextual"/>
        </w:rPr>
      </w:pPr>
      <w:r w:rsidRPr="001F0D01">
        <w:t>8.</w:t>
      </w:r>
      <w:r>
        <w:rPr>
          <w:rFonts w:eastAsiaTheme="minorEastAsia"/>
          <w:b w:val="0"/>
          <w:caps w:val="0"/>
          <w:color w:val="auto"/>
          <w:kern w:val="2"/>
          <w:sz w:val="24"/>
          <w:szCs w:val="24"/>
          <w:lang w:val="sv-SE" w:eastAsia="sv-SE"/>
          <w14:ligatures w14:val="standardContextual"/>
        </w:rPr>
        <w:tab/>
      </w:r>
      <w:r>
        <w:t>DEFINITIONS</w:t>
      </w:r>
      <w:r>
        <w:tab/>
      </w:r>
      <w:r>
        <w:fldChar w:fldCharType="begin"/>
      </w:r>
      <w:r>
        <w:instrText xml:space="preserve"> PAGEREF _Toc227870118 \h </w:instrText>
      </w:r>
      <w:r>
        <w:fldChar w:fldCharType="separate"/>
      </w:r>
      <w:r w:rsidR="00470DA8">
        <w:t>17</w:t>
      </w:r>
      <w:r>
        <w:fldChar w:fldCharType="end"/>
      </w:r>
    </w:p>
    <w:p w14:paraId="6A126867" w14:textId="017EE59A" w:rsidR="00765B77" w:rsidRDefault="00765B77">
      <w:pPr>
        <w:pStyle w:val="INNH1"/>
        <w:rPr>
          <w:rFonts w:eastAsiaTheme="minorEastAsia"/>
          <w:b w:val="0"/>
          <w:caps w:val="0"/>
          <w:color w:val="auto"/>
          <w:kern w:val="2"/>
          <w:sz w:val="24"/>
          <w:szCs w:val="24"/>
          <w:lang w:val="sv-SE" w:eastAsia="sv-SE"/>
          <w14:ligatures w14:val="standardContextual"/>
        </w:rPr>
      </w:pPr>
      <w:r w:rsidRPr="001F0D01">
        <w:t>9.</w:t>
      </w:r>
      <w:r>
        <w:rPr>
          <w:rFonts w:eastAsiaTheme="minorEastAsia"/>
          <w:b w:val="0"/>
          <w:caps w:val="0"/>
          <w:color w:val="auto"/>
          <w:kern w:val="2"/>
          <w:sz w:val="24"/>
          <w:szCs w:val="24"/>
          <w:lang w:val="sv-SE" w:eastAsia="sv-SE"/>
          <w14:ligatures w14:val="standardContextual"/>
        </w:rPr>
        <w:tab/>
      </w:r>
      <w:r>
        <w:t>abbreviations</w:t>
      </w:r>
      <w:r>
        <w:tab/>
      </w:r>
      <w:r>
        <w:fldChar w:fldCharType="begin"/>
      </w:r>
      <w:r>
        <w:instrText xml:space="preserve"> PAGEREF _Toc227870119 \h </w:instrText>
      </w:r>
      <w:r>
        <w:fldChar w:fldCharType="separate"/>
      </w:r>
      <w:r w:rsidR="00470DA8">
        <w:t>17</w:t>
      </w:r>
      <w:r>
        <w:fldChar w:fldCharType="end"/>
      </w:r>
    </w:p>
    <w:p w14:paraId="5F3C37EB" w14:textId="7B848DFC" w:rsidR="00765B77" w:rsidRDefault="00765B77">
      <w:pPr>
        <w:pStyle w:val="INNH1"/>
        <w:rPr>
          <w:rFonts w:eastAsiaTheme="minorEastAsia"/>
          <w:b w:val="0"/>
          <w:caps w:val="0"/>
          <w:color w:val="auto"/>
          <w:kern w:val="2"/>
          <w:sz w:val="24"/>
          <w:szCs w:val="24"/>
          <w:lang w:val="sv-SE" w:eastAsia="sv-SE"/>
          <w14:ligatures w14:val="standardContextual"/>
        </w:rPr>
      </w:pPr>
      <w:r w:rsidRPr="001F0D01">
        <w:t>10.</w:t>
      </w:r>
      <w:r>
        <w:rPr>
          <w:rFonts w:eastAsiaTheme="minorEastAsia"/>
          <w:b w:val="0"/>
          <w:caps w:val="0"/>
          <w:color w:val="auto"/>
          <w:kern w:val="2"/>
          <w:sz w:val="24"/>
          <w:szCs w:val="24"/>
          <w:lang w:val="sv-SE" w:eastAsia="sv-SE"/>
          <w14:ligatures w14:val="standardContextual"/>
        </w:rPr>
        <w:tab/>
      </w:r>
      <w:r>
        <w:t>references</w:t>
      </w:r>
      <w:r>
        <w:tab/>
      </w:r>
      <w:r>
        <w:fldChar w:fldCharType="begin"/>
      </w:r>
      <w:r>
        <w:instrText xml:space="preserve"> PAGEREF _Toc227870120 \h </w:instrText>
      </w:r>
      <w:r>
        <w:fldChar w:fldCharType="separate"/>
      </w:r>
      <w:r w:rsidR="00470DA8">
        <w:t>17</w:t>
      </w:r>
      <w:r>
        <w:fldChar w:fldCharType="end"/>
      </w:r>
    </w:p>
    <w:p w14:paraId="7D97EBBA" w14:textId="43C4BCC4" w:rsidR="00176BB8" w:rsidRPr="00176BB8" w:rsidRDefault="000C2857" w:rsidP="001C47FB">
      <w:pPr>
        <w:pStyle w:val="Brdtekst"/>
        <w:suppressAutoHyphens/>
      </w:pPr>
      <w:r>
        <w:rPr>
          <w:rFonts w:eastAsia="Times New Roman" w:cs="Times New Roman"/>
          <w:b/>
          <w:noProof/>
          <w:color w:val="00558C" w:themeColor="accent1"/>
          <w:szCs w:val="20"/>
        </w:rPr>
        <w:fldChar w:fldCharType="end"/>
      </w:r>
    </w:p>
    <w:p w14:paraId="483B4A76" w14:textId="77777777" w:rsidR="00790277" w:rsidRPr="00462095" w:rsidRDefault="00790277" w:rsidP="00CB1D11">
      <w:pPr>
        <w:pStyle w:val="Brdtekst"/>
        <w:suppressAutoHyphens/>
        <w:sectPr w:rsidR="00790277" w:rsidRPr="00462095" w:rsidSect="000D1024">
          <w:headerReference w:type="even" r:id="rId21"/>
          <w:headerReference w:type="default" r:id="rId22"/>
          <w:headerReference w:type="first" r:id="rId23"/>
          <w:footerReference w:type="first" r:id="rId24"/>
          <w:pgSz w:w="11906" w:h="16838" w:code="9"/>
          <w:pgMar w:top="567" w:right="794" w:bottom="567" w:left="907" w:header="850" w:footer="784" w:gutter="0"/>
          <w:cols w:space="708"/>
          <w:docGrid w:linePitch="360"/>
        </w:sectPr>
      </w:pPr>
    </w:p>
    <w:p w14:paraId="5BB44794" w14:textId="77777777" w:rsidR="006D518E" w:rsidRDefault="006D518E" w:rsidP="002B5600">
      <w:pPr>
        <w:pStyle w:val="Overskrift1"/>
        <w:numPr>
          <w:ilvl w:val="0"/>
          <w:numId w:val="9"/>
        </w:numPr>
        <w:suppressAutoHyphens/>
      </w:pPr>
      <w:bookmarkStart w:id="7" w:name="_Toc1713334296"/>
      <w:bookmarkStart w:id="8" w:name="_Toc117579849"/>
      <w:bookmarkStart w:id="9" w:name="_Toc194403677"/>
      <w:bookmarkStart w:id="10" w:name="_Toc227870081"/>
      <w:r>
        <w:t>Introductio</w:t>
      </w:r>
      <w:bookmarkEnd w:id="7"/>
      <w:r>
        <w:t>n</w:t>
      </w:r>
      <w:bookmarkEnd w:id="8"/>
      <w:bookmarkEnd w:id="9"/>
      <w:bookmarkEnd w:id="10"/>
    </w:p>
    <w:p w14:paraId="30566B26" w14:textId="730AAB76" w:rsidR="003A6A32" w:rsidRDefault="003A6A32" w:rsidP="00CB1D11">
      <w:pPr>
        <w:pStyle w:val="Heading1separationline"/>
        <w:suppressAutoHyphens/>
      </w:pPr>
    </w:p>
    <w:p w14:paraId="1D36FDD6" w14:textId="77777777" w:rsidR="00A8373E" w:rsidRPr="002F600A" w:rsidRDefault="00A8373E" w:rsidP="00A8373E">
      <w:pPr>
        <w:pStyle w:val="Brdtekst"/>
        <w:suppressAutoHyphens/>
      </w:pPr>
      <w:r w:rsidRPr="002F600A">
        <w:t xml:space="preserve">IALA recognises the necessity to mark restrictions areas to navigation and has developed this guideline to assist its </w:t>
      </w:r>
    </w:p>
    <w:p w14:paraId="61B4B316" w14:textId="77777777" w:rsidR="00A8373E" w:rsidRPr="002F600A" w:rsidRDefault="00A8373E" w:rsidP="00A8373E">
      <w:pPr>
        <w:pStyle w:val="Brdtekst"/>
        <w:suppressAutoHyphens/>
      </w:pPr>
      <w:r w:rsidRPr="002F600A">
        <w:t xml:space="preserve">members and other Competent Authorities, when they consider the use of Marine Aids to Navigation (AtoN) to </w:t>
      </w:r>
    </w:p>
    <w:p w14:paraId="7B60C646" w14:textId="25D5C16A" w:rsidR="00A8373E" w:rsidRPr="002F600A" w:rsidRDefault="00A8373E" w:rsidP="00A8373E">
      <w:pPr>
        <w:pStyle w:val="Brdtekst"/>
        <w:suppressAutoHyphens/>
      </w:pPr>
      <w:r w:rsidRPr="002F600A">
        <w:t xml:space="preserve">mark </w:t>
      </w:r>
      <w:r w:rsidR="0062322C" w:rsidRPr="002F600A">
        <w:t xml:space="preserve">and avoid </w:t>
      </w:r>
      <w:r w:rsidRPr="002F600A">
        <w:t>this kind of hazard for mariners.</w:t>
      </w:r>
    </w:p>
    <w:p w14:paraId="7A0F327F" w14:textId="7C96AF0F" w:rsidR="0046464D" w:rsidRPr="002F600A" w:rsidRDefault="00362816" w:rsidP="00CB1D11">
      <w:pPr>
        <w:pStyle w:val="Overskrift1"/>
        <w:suppressAutoHyphens/>
      </w:pPr>
      <w:bookmarkStart w:id="11" w:name="_Toc227870082"/>
      <w:r w:rsidRPr="002F600A">
        <w:t>S</w:t>
      </w:r>
      <w:r w:rsidR="0020174D" w:rsidRPr="002F600A">
        <w:t>COPE</w:t>
      </w:r>
      <w:bookmarkEnd w:id="11"/>
    </w:p>
    <w:p w14:paraId="5D51835B" w14:textId="09C44D95" w:rsidR="00EF2E17" w:rsidRPr="002F600A" w:rsidRDefault="00EF2E17" w:rsidP="00CB1D11">
      <w:pPr>
        <w:pStyle w:val="Brdtekst"/>
        <w:suppressAutoHyphens/>
      </w:pPr>
      <w:r w:rsidRPr="002F600A">
        <w:t xml:space="preserve">This guidance is for stakeholders such as competent authorities, lighthouse, port, and other maritime authorities, aids to navigation providers, and the contractors, developers and operators involved </w:t>
      </w:r>
      <w:r w:rsidR="00EC2590" w:rsidRPr="002F600A">
        <w:t>about</w:t>
      </w:r>
      <w:r w:rsidRPr="002F600A">
        <w:t xml:space="preserve"> </w:t>
      </w:r>
      <w:r w:rsidR="00D83751" w:rsidRPr="002F600A">
        <w:t xml:space="preserve">maritime </w:t>
      </w:r>
      <w:r w:rsidRPr="002F600A">
        <w:t>restrictions areas mentioned in the following sections.</w:t>
      </w:r>
    </w:p>
    <w:p w14:paraId="157EA915" w14:textId="77777777" w:rsidR="00E37D20" w:rsidRPr="002F600A" w:rsidRDefault="00E37D20" w:rsidP="002B5600">
      <w:pPr>
        <w:pStyle w:val="Overskrift2"/>
        <w:numPr>
          <w:ilvl w:val="1"/>
          <w:numId w:val="9"/>
        </w:numPr>
      </w:pPr>
      <w:bookmarkStart w:id="12" w:name="_Toc227870083"/>
      <w:r w:rsidRPr="002F600A">
        <w:t>OBJECTIVES</w:t>
      </w:r>
      <w:bookmarkEnd w:id="12"/>
    </w:p>
    <w:p w14:paraId="37294E71" w14:textId="6C2AB4A0" w:rsidR="00E37D20" w:rsidRPr="002F600A" w:rsidRDefault="00E37D20" w:rsidP="00E37D20">
      <w:pPr>
        <w:pStyle w:val="Brdtekst"/>
        <w:suppressAutoHyphens/>
      </w:pPr>
      <w:r w:rsidRPr="002F600A">
        <w:t xml:space="preserve">This Guideline has the following objectives in the context of the requirements for </w:t>
      </w:r>
      <w:r w:rsidR="00EC2590" w:rsidRPr="002F600A">
        <w:t>stakeholders</w:t>
      </w:r>
      <w:r w:rsidRPr="002F600A">
        <w:t xml:space="preserve">: </w:t>
      </w:r>
    </w:p>
    <w:p w14:paraId="2612F4DD" w14:textId="77777777" w:rsidR="00D73E72" w:rsidRPr="002F600A" w:rsidRDefault="00E37D20" w:rsidP="00E37D20">
      <w:pPr>
        <w:pStyle w:val="Brdtekst"/>
        <w:suppressAutoHyphens/>
      </w:pPr>
      <w:r w:rsidRPr="002F600A">
        <w:t xml:space="preserve">1 </w:t>
      </w:r>
      <w:r w:rsidR="00D73E72" w:rsidRPr="002F600A">
        <w:t>To provide and increase a broad understanding of different kinds of maritime restrictions areas.</w:t>
      </w:r>
    </w:p>
    <w:p w14:paraId="5D2B6B3C" w14:textId="504A31C0" w:rsidR="00E37D20" w:rsidRPr="002F600A" w:rsidRDefault="00E37D20" w:rsidP="00E37D20">
      <w:pPr>
        <w:pStyle w:val="Brdtekst"/>
        <w:suppressAutoHyphens/>
      </w:pPr>
      <w:r w:rsidRPr="002F600A">
        <w:t xml:space="preserve">2 </w:t>
      </w:r>
      <w:r w:rsidR="006E12B5" w:rsidRPr="002F600A">
        <w:t xml:space="preserve">To strengthen the practice of maritime restrictions areas by providing standardization based on of </w:t>
      </w:r>
      <w:r w:rsidR="00171447" w:rsidRPr="002F600A">
        <w:t>know-how</w:t>
      </w:r>
      <w:r w:rsidR="007B60D7">
        <w:t xml:space="preserve"> and best practice</w:t>
      </w:r>
      <w:r w:rsidR="008D3729">
        <w:t>s</w:t>
      </w:r>
      <w:r w:rsidR="006E12B5" w:rsidRPr="002F600A">
        <w:t>.</w:t>
      </w:r>
    </w:p>
    <w:p w14:paraId="48F1B59C" w14:textId="4F4CFFAE" w:rsidR="00E37D20" w:rsidRPr="002F600A" w:rsidRDefault="00E37D20" w:rsidP="00CB1D11">
      <w:pPr>
        <w:pStyle w:val="Brdtekst"/>
        <w:suppressAutoHyphens/>
      </w:pPr>
      <w:r w:rsidRPr="002F600A">
        <w:t xml:space="preserve">3 </w:t>
      </w:r>
      <w:r w:rsidR="00DA6F17" w:rsidRPr="002F600A">
        <w:t>To offer general guidance about the choice of different kinds of maritime restrictions areas.</w:t>
      </w:r>
    </w:p>
    <w:p w14:paraId="79212387" w14:textId="11777063" w:rsidR="00F7244A" w:rsidRPr="002F600A" w:rsidRDefault="00F7244A" w:rsidP="00F7244A">
      <w:pPr>
        <w:pStyle w:val="Overskrift1"/>
      </w:pPr>
      <w:bookmarkStart w:id="13" w:name="_Toc227870084"/>
      <w:r w:rsidRPr="002F600A">
        <w:t>FIELD OF APPLICATION</w:t>
      </w:r>
      <w:bookmarkEnd w:id="13"/>
    </w:p>
    <w:p w14:paraId="23467678" w14:textId="4F55B58D" w:rsidR="00F46D2A" w:rsidRPr="002F600A" w:rsidRDefault="00F46D2A" w:rsidP="00620543">
      <w:pPr>
        <w:pStyle w:val="Brdtekst"/>
        <w:suppressAutoHyphens/>
      </w:pPr>
      <w:r w:rsidRPr="002F600A">
        <w:t>The guidance contained in this document applies to different kinds of marine restrictions areas fixed in position temporarily or permanently</w:t>
      </w:r>
      <w:r w:rsidR="00AA3DA4" w:rsidRPr="002F600A">
        <w:t>,</w:t>
      </w:r>
      <w:r w:rsidRPr="002F600A">
        <w:t xml:space="preserve"> which </w:t>
      </w:r>
      <w:r w:rsidR="00046D66" w:rsidRPr="002F600A">
        <w:t xml:space="preserve">can be </w:t>
      </w:r>
      <w:r w:rsidRPr="002F600A">
        <w:t>extend above or below the surface of the sea and which are obstructions to navigation.</w:t>
      </w:r>
    </w:p>
    <w:p w14:paraId="5FF0FAF0" w14:textId="12FA316A" w:rsidR="00620543" w:rsidRPr="002F600A" w:rsidRDefault="00620543" w:rsidP="00620543">
      <w:pPr>
        <w:pStyle w:val="Brdtekst"/>
        <w:suppressAutoHyphens/>
      </w:pPr>
      <w:r w:rsidRPr="002F600A">
        <w:t>Restricted areas present different characteristics, which have been grouped as follows:</w:t>
      </w:r>
    </w:p>
    <w:p w14:paraId="3AD7A02E" w14:textId="57AE6182" w:rsidR="00620543" w:rsidRPr="002F600A" w:rsidRDefault="000A6D5B" w:rsidP="00620543">
      <w:pPr>
        <w:pStyle w:val="Bullet1"/>
        <w:numPr>
          <w:ilvl w:val="0"/>
          <w:numId w:val="1"/>
        </w:numPr>
        <w:suppressAutoHyphens/>
        <w:ind w:left="992" w:hanging="425"/>
        <w:rPr>
          <w:bCs/>
        </w:rPr>
      </w:pPr>
      <w:r w:rsidRPr="002F600A">
        <w:rPr>
          <w:bCs/>
        </w:rPr>
        <w:t>Section 4</w:t>
      </w:r>
      <w:r w:rsidR="00620543" w:rsidRPr="002F600A">
        <w:rPr>
          <w:bCs/>
        </w:rPr>
        <w:t xml:space="preserve">: </w:t>
      </w:r>
      <w:r w:rsidR="008D3729">
        <w:rPr>
          <w:bCs/>
        </w:rPr>
        <w:t>trial</w:t>
      </w:r>
      <w:r w:rsidR="00620543" w:rsidRPr="002F600A">
        <w:rPr>
          <w:bCs/>
        </w:rPr>
        <w:t xml:space="preserve"> areas for autonomous and unmanned/remote controlled ships and vehicles</w:t>
      </w:r>
    </w:p>
    <w:p w14:paraId="7D28DA20" w14:textId="0C03BBE8" w:rsidR="00620543" w:rsidRPr="002F600A" w:rsidRDefault="000A6D5B" w:rsidP="00620543">
      <w:pPr>
        <w:pStyle w:val="Bullet1"/>
        <w:numPr>
          <w:ilvl w:val="0"/>
          <w:numId w:val="1"/>
        </w:numPr>
        <w:suppressAutoHyphens/>
        <w:ind w:left="992" w:hanging="425"/>
        <w:rPr>
          <w:bCs/>
        </w:rPr>
      </w:pPr>
      <w:r w:rsidRPr="002F600A">
        <w:rPr>
          <w:bCs/>
        </w:rPr>
        <w:t xml:space="preserve">Section </w:t>
      </w:r>
      <w:r w:rsidR="00290E0F" w:rsidRPr="002F600A">
        <w:rPr>
          <w:bCs/>
        </w:rPr>
        <w:t>5</w:t>
      </w:r>
      <w:r w:rsidR="00620543" w:rsidRPr="002F600A">
        <w:rPr>
          <w:bCs/>
        </w:rPr>
        <w:t xml:space="preserve">: </w:t>
      </w:r>
      <w:r w:rsidR="007567B9" w:rsidRPr="002F600A">
        <w:rPr>
          <w:bCs/>
        </w:rPr>
        <w:t>ice roads</w:t>
      </w:r>
    </w:p>
    <w:p w14:paraId="009B8E47" w14:textId="4714EF13" w:rsidR="00F7244A" w:rsidRPr="002F600A" w:rsidRDefault="000A6D5B" w:rsidP="007702A3">
      <w:pPr>
        <w:pStyle w:val="Bullet1"/>
        <w:numPr>
          <w:ilvl w:val="0"/>
          <w:numId w:val="1"/>
        </w:numPr>
        <w:suppressAutoHyphens/>
        <w:ind w:left="992" w:hanging="425"/>
      </w:pPr>
      <w:r w:rsidRPr="002F600A">
        <w:rPr>
          <w:bCs/>
        </w:rPr>
        <w:t>Section 6</w:t>
      </w:r>
      <w:r w:rsidR="007567B9" w:rsidRPr="002F600A">
        <w:rPr>
          <w:bCs/>
        </w:rPr>
        <w:t xml:space="preserve">: </w:t>
      </w:r>
      <w:r w:rsidR="008D3729">
        <w:t>recreation zones</w:t>
      </w:r>
      <w:r w:rsidR="00840EF8">
        <w:rPr>
          <w:bCs/>
        </w:rPr>
        <w:t>, and</w:t>
      </w:r>
    </w:p>
    <w:p w14:paraId="5B196A8D" w14:textId="549CF659" w:rsidR="00443F6C" w:rsidRPr="002F600A" w:rsidRDefault="007567B9" w:rsidP="007702A3">
      <w:pPr>
        <w:pStyle w:val="Bullet1"/>
        <w:numPr>
          <w:ilvl w:val="0"/>
          <w:numId w:val="1"/>
        </w:numPr>
        <w:suppressAutoHyphens/>
        <w:ind w:left="992" w:hanging="425"/>
      </w:pPr>
      <w:r w:rsidRPr="002F600A">
        <w:rPr>
          <w:bCs/>
        </w:rPr>
        <w:t xml:space="preserve">Section 7: </w:t>
      </w:r>
      <w:r w:rsidR="00840EF8" w:rsidRPr="004361BD">
        <w:t xml:space="preserve">prohibited </w:t>
      </w:r>
      <w:r w:rsidRPr="002F600A">
        <w:t>areas</w:t>
      </w:r>
    </w:p>
    <w:p w14:paraId="4F745D3A" w14:textId="77777777" w:rsidR="00452938" w:rsidRPr="00565057" w:rsidRDefault="00452938" w:rsidP="00452938">
      <w:pPr>
        <w:pStyle w:val="Overskrift1"/>
        <w:numPr>
          <w:ilvl w:val="0"/>
          <w:numId w:val="9"/>
        </w:numPr>
      </w:pPr>
      <w:bookmarkStart w:id="14" w:name="_Toc194561755"/>
      <w:bookmarkStart w:id="15" w:name="_Toc211620044"/>
      <w:bookmarkStart w:id="16" w:name="_Toc212122359"/>
      <w:bookmarkStart w:id="17" w:name="_Toc227870085"/>
      <w:bookmarkStart w:id="18" w:name="_Hlk59200362"/>
      <w:r w:rsidRPr="00565057">
        <w:t xml:space="preserve">MARKING OF </w:t>
      </w:r>
      <w:r>
        <w:t xml:space="preserve">TRIAL </w:t>
      </w:r>
      <w:r w:rsidRPr="00565057">
        <w:t>AREAs FOR AUTONOMOUS SHIPS AND VEHICLES</w:t>
      </w:r>
      <w:bookmarkEnd w:id="14"/>
      <w:bookmarkEnd w:id="15"/>
      <w:bookmarkEnd w:id="16"/>
      <w:bookmarkEnd w:id="17"/>
    </w:p>
    <w:p w14:paraId="3E295F99" w14:textId="77777777" w:rsidR="00452938" w:rsidRDefault="00452938" w:rsidP="00452938">
      <w:pPr>
        <w:pStyle w:val="Overskrift2"/>
        <w:numPr>
          <w:ilvl w:val="1"/>
          <w:numId w:val="9"/>
        </w:numPr>
      </w:pPr>
      <w:bookmarkStart w:id="19" w:name="_Toc194561756"/>
      <w:bookmarkStart w:id="20" w:name="_Toc211620045"/>
      <w:bookmarkStart w:id="21" w:name="_Toc212122360"/>
      <w:bookmarkStart w:id="22" w:name="_Toc227870086"/>
      <w:r>
        <w:t>In general</w:t>
      </w:r>
      <w:bookmarkEnd w:id="19"/>
      <w:bookmarkEnd w:id="20"/>
      <w:bookmarkEnd w:id="21"/>
      <w:bookmarkEnd w:id="22"/>
      <w:r>
        <w:t xml:space="preserve"> </w:t>
      </w:r>
    </w:p>
    <w:p w14:paraId="54454F24" w14:textId="77777777" w:rsidR="00452938" w:rsidRPr="00A702B6"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01F9FAC3" w14:textId="1997701D" w:rsidR="00452938" w:rsidRPr="00565057" w:rsidRDefault="00452938" w:rsidP="00452938">
      <w:pPr>
        <w:pStyle w:val="Brdtekst"/>
        <w:suppressAutoHyphens/>
      </w:pPr>
      <w:r w:rsidRPr="00565057">
        <w:rPr>
          <w:bCs/>
        </w:rPr>
        <w:t>This section provides guidance on the marking and navigational safety considerations for areas designated for the testing and experimentation of</w:t>
      </w:r>
      <w:r w:rsidRPr="00565057" w:rsidDel="006668F7">
        <w:rPr>
          <w:bCs/>
        </w:rPr>
        <w:t xml:space="preserve"> </w:t>
      </w:r>
      <w:r w:rsidRPr="00565057">
        <w:rPr>
          <w:rStyle w:val="Sterk"/>
          <w:b w:val="0"/>
        </w:rPr>
        <w:t>autonomous and unmanned/remote-controlled ships and vehicles, or other technologies in subsurface, surface (land and water), and aerial environments (MASS UxV)</w:t>
      </w:r>
      <w:r w:rsidR="00B00834">
        <w:rPr>
          <w:rStyle w:val="Sterk"/>
          <w:b w:val="0"/>
        </w:rPr>
        <w:t>.</w:t>
      </w:r>
    </w:p>
    <w:p w14:paraId="6E15C6C8" w14:textId="77777777" w:rsidR="00452938" w:rsidRPr="00565057" w:rsidRDefault="00452938" w:rsidP="00452938">
      <w:pPr>
        <w:pStyle w:val="Brdtekst"/>
        <w:suppressAutoHyphens/>
        <w:rPr>
          <w:bCs/>
        </w:rPr>
      </w:pPr>
      <w:r w:rsidRPr="00565057">
        <w:rPr>
          <w:bCs/>
        </w:rPr>
        <w:t xml:space="preserve">Such areas are increasingly being established by competent authorities to support innovation and testing activities. Depending on the nature of the operations, restrictions to navigation may be applied within these areas to ensure safety, security, and environmental protection. </w:t>
      </w:r>
    </w:p>
    <w:p w14:paraId="12EC9C1F" w14:textId="680D5A20" w:rsidR="00452938" w:rsidRPr="00565057" w:rsidRDefault="00452938" w:rsidP="00452938">
      <w:pPr>
        <w:pStyle w:val="Brdtekst"/>
        <w:suppressAutoHyphens/>
        <w:rPr>
          <w:bCs/>
        </w:rPr>
      </w:pPr>
      <w:r w:rsidRPr="00565057">
        <w:rPr>
          <w:bCs/>
        </w:rPr>
        <w:t>Test areas should be established and operated in accordance with applicable national legislation and regulatory frameworks. From a navigational perspective, it is essential that these areas are clearly defined, appropriately marked, and effectively communicated to all maritime users</w:t>
      </w:r>
      <w:r w:rsidR="00171447">
        <w:rPr>
          <w:bCs/>
        </w:rPr>
        <w:t>.</w:t>
      </w:r>
    </w:p>
    <w:p w14:paraId="1A2E1A65" w14:textId="77777777" w:rsidR="00452938" w:rsidRPr="00565057" w:rsidRDefault="00452938" w:rsidP="00452938">
      <w:pPr>
        <w:pStyle w:val="Overskrift3"/>
        <w:numPr>
          <w:ilvl w:val="2"/>
          <w:numId w:val="9"/>
        </w:numPr>
      </w:pPr>
      <w:bookmarkStart w:id="23" w:name="_Toc212122361"/>
      <w:bookmarkStart w:id="24" w:name="_Toc227870087"/>
      <w:bookmarkStart w:id="25" w:name="_Toc194561757"/>
      <w:bookmarkStart w:id="26" w:name="_Toc211620046"/>
      <w:r w:rsidRPr="00565057">
        <w:t>Characteristics of vehicle</w:t>
      </w:r>
      <w:bookmarkEnd w:id="23"/>
      <w:r w:rsidRPr="00565057">
        <w:t>s and operations</w:t>
      </w:r>
      <w:bookmarkEnd w:id="24"/>
    </w:p>
    <w:p w14:paraId="75B752F4"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14F658AC" w14:textId="77777777" w:rsidR="00452938" w:rsidRPr="00565057" w:rsidRDefault="00452938" w:rsidP="00452938">
      <w:pPr>
        <w:pStyle w:val="Brdtekst"/>
        <w:suppressAutoHyphens/>
        <w:rPr>
          <w:bCs/>
        </w:rPr>
      </w:pPr>
      <w:r w:rsidRPr="00565057">
        <w:rPr>
          <w:bCs/>
        </w:rPr>
        <w:t>When determining marking and safety measures, competent authorities should consider the general characteristics of the vessels and systems operating within the area, as these may influence navigational risk.</w:t>
      </w:r>
    </w:p>
    <w:p w14:paraId="49B4860A" w14:textId="04CF56BD" w:rsidR="00452938" w:rsidRPr="00565057" w:rsidRDefault="00452938" w:rsidP="00452938">
      <w:pPr>
        <w:pStyle w:val="Brdtekst"/>
        <w:suppressAutoHyphens/>
        <w:rPr>
          <w:bCs/>
        </w:rPr>
      </w:pPr>
      <w:r w:rsidRPr="00565057">
        <w:rPr>
          <w:bCs/>
        </w:rPr>
        <w:t>The type of systems or vehicles to be operated within the area must be clearly identified. This includes surface autonomous vehicles (ASVs), unmanned surface vehicles (USVs), autonomous underwater vehicles (AUVs), remotely operated vehicles (ROVs), aerial drones (UAVs), and hybrid or multimodal systems capable of transitioning between domains (designated at MASS UxV in this guideline).</w:t>
      </w:r>
    </w:p>
    <w:p w14:paraId="2D871962" w14:textId="77777777" w:rsidR="00452938" w:rsidRPr="00565057" w:rsidRDefault="00452938" w:rsidP="00452938">
      <w:pPr>
        <w:pStyle w:val="Brdtekst"/>
        <w:suppressAutoHyphens/>
        <w:rPr>
          <w:bCs/>
        </w:rPr>
      </w:pPr>
      <w:r w:rsidRPr="00565057">
        <w:rPr>
          <w:bCs/>
        </w:rPr>
        <w:t>Relevant factors may include: size and manoeuvrability of the vessels; operating speed and patterns of movement; degree of autonomy and level of human oversight; number of vehicles operating simultaneously and presence of support or escort vessels.</w:t>
      </w:r>
    </w:p>
    <w:p w14:paraId="29619BBF" w14:textId="700FE4DD" w:rsidR="00452938" w:rsidRPr="00565057" w:rsidRDefault="00452938" w:rsidP="00452938">
      <w:pPr>
        <w:pStyle w:val="Brdtekst"/>
        <w:suppressAutoHyphens/>
      </w:pPr>
      <w:r w:rsidRPr="00565057">
        <w:rPr>
          <w:bCs/>
        </w:rPr>
        <w:t>These characteristics should be taken into account when assessing the extent of the area, marking requirements, and the need for additional safety measures.</w:t>
      </w:r>
    </w:p>
    <w:p w14:paraId="20A0C96D" w14:textId="77777777" w:rsidR="00452938" w:rsidRPr="00565057" w:rsidRDefault="00452938" w:rsidP="00452938">
      <w:pPr>
        <w:pStyle w:val="Overskrift2"/>
        <w:numPr>
          <w:ilvl w:val="1"/>
          <w:numId w:val="9"/>
        </w:numPr>
      </w:pPr>
      <w:bookmarkStart w:id="27" w:name="_Toc212122362"/>
      <w:bookmarkStart w:id="28" w:name="_Toc227870088"/>
      <w:r w:rsidRPr="00565057">
        <w:t>Types of Trial area</w:t>
      </w:r>
      <w:bookmarkEnd w:id="25"/>
      <w:bookmarkEnd w:id="26"/>
      <w:bookmarkEnd w:id="27"/>
      <w:bookmarkEnd w:id="28"/>
    </w:p>
    <w:p w14:paraId="535C28AC"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119132AB" w14:textId="239C83EE" w:rsidR="00452938" w:rsidRPr="00565057" w:rsidRDefault="008D3729" w:rsidP="00452938">
      <w:pPr>
        <w:pStyle w:val="Brdtekst"/>
        <w:suppressAutoHyphens/>
        <w:rPr>
          <w:rFonts w:ascii="Calibri" w:hAnsi="Calibri"/>
        </w:rPr>
      </w:pPr>
      <w:r w:rsidRPr="00565057">
        <w:rPr>
          <w:rFonts w:ascii="Calibri" w:hAnsi="Calibri"/>
        </w:rPr>
        <w:t>T</w:t>
      </w:r>
      <w:r>
        <w:rPr>
          <w:rFonts w:ascii="Calibri" w:hAnsi="Calibri"/>
        </w:rPr>
        <w:t>rial</w:t>
      </w:r>
      <w:r w:rsidRPr="00565057">
        <w:rPr>
          <w:rFonts w:ascii="Calibri" w:hAnsi="Calibri"/>
        </w:rPr>
        <w:t xml:space="preserve"> </w:t>
      </w:r>
      <w:r w:rsidR="00452938" w:rsidRPr="00565057">
        <w:rPr>
          <w:rFonts w:ascii="Calibri" w:hAnsi="Calibri"/>
        </w:rPr>
        <w:t>areas are dedicated to experiments and operational testing of autonomous ships and vehicles, as well as associated sensors and technologies operating on the surface, subsurface, land and aerial</w:t>
      </w:r>
      <w:r w:rsidR="00452938" w:rsidRPr="00565057">
        <w:rPr>
          <w:rFonts w:ascii="Calibri" w:hAnsi="Calibri"/>
          <w:lang w:val="en-US"/>
        </w:rPr>
        <w:t xml:space="preserve"> environments (MASS UxV)</w:t>
      </w:r>
      <w:r w:rsidR="00452938" w:rsidRPr="00565057">
        <w:rPr>
          <w:rFonts w:ascii="Calibri" w:hAnsi="Calibri"/>
        </w:rPr>
        <w:t>.</w:t>
      </w:r>
    </w:p>
    <w:p w14:paraId="0A5177FB" w14:textId="77777777" w:rsidR="00452938" w:rsidRPr="00565057" w:rsidRDefault="00452938" w:rsidP="00452938">
      <w:pPr>
        <w:pStyle w:val="Brdtekst"/>
        <w:suppressAutoHyphens/>
        <w:rPr>
          <w:bCs/>
        </w:rPr>
      </w:pPr>
      <w:r w:rsidRPr="00565057">
        <w:rPr>
          <w:bCs/>
        </w:rPr>
        <w:t>For the purpose of navigational awareness and marking, these areas may be distinguished according to various criteria, such as:</w:t>
      </w:r>
      <w:r w:rsidRPr="00565057" w:rsidDel="00CC318C">
        <w:rPr>
          <w:bCs/>
        </w:rPr>
        <w:t xml:space="preserve"> </w:t>
      </w:r>
    </w:p>
    <w:p w14:paraId="727491F3" w14:textId="62D40C5B" w:rsidR="00452938" w:rsidRPr="00565057" w:rsidRDefault="00452938" w:rsidP="00452938">
      <w:pPr>
        <w:pStyle w:val="Brdtekst"/>
        <w:numPr>
          <w:ilvl w:val="0"/>
          <w:numId w:val="25"/>
        </w:numPr>
        <w:suppressAutoHyphens/>
        <w:rPr>
          <w:lang w:val="en-US"/>
        </w:rPr>
      </w:pPr>
      <w:r w:rsidRPr="00565057">
        <w:rPr>
          <w:lang w:val="en-US"/>
        </w:rPr>
        <w:t xml:space="preserve">Location (offshore, coastal, onshore where </w:t>
      </w:r>
      <w:r w:rsidR="008D3729" w:rsidRPr="00565057">
        <w:rPr>
          <w:lang w:val="en-US"/>
        </w:rPr>
        <w:t>applicable</w:t>
      </w:r>
      <w:r w:rsidRPr="00565057">
        <w:rPr>
          <w:lang w:val="en-US"/>
        </w:rPr>
        <w:t>);</w:t>
      </w:r>
    </w:p>
    <w:p w14:paraId="7D101933" w14:textId="77777777" w:rsidR="00452938" w:rsidRPr="00565057" w:rsidRDefault="00452938" w:rsidP="00452938">
      <w:pPr>
        <w:pStyle w:val="Brdtekst"/>
        <w:numPr>
          <w:ilvl w:val="0"/>
          <w:numId w:val="25"/>
        </w:numPr>
        <w:suppressAutoHyphens/>
        <w:rPr>
          <w:lang w:val="en-US"/>
        </w:rPr>
      </w:pPr>
      <w:r w:rsidRPr="00565057">
        <w:rPr>
          <w:lang w:val="en-US"/>
        </w:rPr>
        <w:t>Operational domain (surface, subsurface, aerial or combined);</w:t>
      </w:r>
    </w:p>
    <w:p w14:paraId="6DA3B887" w14:textId="77777777" w:rsidR="00452938" w:rsidRPr="00565057" w:rsidRDefault="00452938" w:rsidP="00452938">
      <w:pPr>
        <w:pStyle w:val="Brdtekst"/>
        <w:numPr>
          <w:ilvl w:val="0"/>
          <w:numId w:val="25"/>
        </w:numPr>
        <w:suppressAutoHyphens/>
        <w:rPr>
          <w:rFonts w:ascii="Calibri" w:hAnsi="Calibri"/>
        </w:rPr>
      </w:pPr>
      <w:r w:rsidRPr="00565057">
        <w:rPr>
          <w:lang w:val="en-US"/>
        </w:rPr>
        <w:t>Operational status [or type] (permanent, temporary or dormant).</w:t>
      </w:r>
    </w:p>
    <w:p w14:paraId="3CEB0EC0" w14:textId="77777777" w:rsidR="00452938" w:rsidRPr="00B00834" w:rsidRDefault="00452938" w:rsidP="00452938">
      <w:pPr>
        <w:pStyle w:val="Brdtekst"/>
        <w:suppressAutoHyphens/>
        <w:rPr>
          <w:lang w:val="en-US"/>
        </w:rPr>
      </w:pPr>
      <w:r w:rsidRPr="00B00834">
        <w:rPr>
          <w:lang w:val="en-US"/>
        </w:rPr>
        <w:t>Competent authorities should ensure that the location and extent of test areas are determined with due consideration to navigational safety, including proximity to shipping routes, traffic density, and other maritime activities.</w:t>
      </w:r>
    </w:p>
    <w:p w14:paraId="20A1B165" w14:textId="77777777" w:rsidR="00452938" w:rsidRPr="00B00834" w:rsidRDefault="00452938" w:rsidP="00452938">
      <w:pPr>
        <w:pStyle w:val="Brdtekst"/>
        <w:suppressAutoHyphens/>
        <w:rPr>
          <w:lang w:val="en-US"/>
        </w:rPr>
      </w:pPr>
      <w:r w:rsidRPr="00B00834">
        <w:rPr>
          <w:lang w:val="en-US"/>
        </w:rPr>
        <w:t>Where necessary, specific restrictions or recommendations may be applied within the area based on a risk assessment.</w:t>
      </w:r>
    </w:p>
    <w:p w14:paraId="761F3AC4" w14:textId="77777777" w:rsidR="00452938" w:rsidRPr="00565057" w:rsidRDefault="00452938" w:rsidP="00452938">
      <w:pPr>
        <w:pStyle w:val="Brdtekst"/>
        <w:suppressAutoHyphens/>
        <w:rPr>
          <w:lang w:val="en-US"/>
        </w:rPr>
      </w:pPr>
      <w:r w:rsidRPr="00565057">
        <w:rPr>
          <w:lang w:val="en-US"/>
        </w:rPr>
        <w:t>Restrictions and recommendations may relate to factors such as:</w:t>
      </w:r>
    </w:p>
    <w:p w14:paraId="271E718F" w14:textId="77777777" w:rsidR="00452938" w:rsidRPr="00565057" w:rsidRDefault="00452938" w:rsidP="00452938">
      <w:pPr>
        <w:pStyle w:val="Brdtekst"/>
        <w:numPr>
          <w:ilvl w:val="0"/>
          <w:numId w:val="25"/>
        </w:numPr>
        <w:suppressAutoHyphens/>
        <w:rPr>
          <w:lang w:val="en-US"/>
        </w:rPr>
      </w:pPr>
      <w:r w:rsidRPr="00565057">
        <w:rPr>
          <w:lang w:val="en-US"/>
        </w:rPr>
        <w:t>Characteristics of the ships and vehicles involved, including size, performance, and operational capabilities;</w:t>
      </w:r>
    </w:p>
    <w:p w14:paraId="55F73445" w14:textId="77777777" w:rsidR="00452938" w:rsidRPr="00565057" w:rsidRDefault="00452938" w:rsidP="00452938">
      <w:pPr>
        <w:pStyle w:val="Brdtekst"/>
        <w:numPr>
          <w:ilvl w:val="0"/>
          <w:numId w:val="25"/>
        </w:numPr>
        <w:suppressAutoHyphens/>
        <w:rPr>
          <w:lang w:val="en-US"/>
        </w:rPr>
      </w:pPr>
      <w:r w:rsidRPr="00565057">
        <w:rPr>
          <w:lang w:val="en-US"/>
        </w:rPr>
        <w:t>The presence of a support operational vessel;</w:t>
      </w:r>
    </w:p>
    <w:p w14:paraId="079D1330" w14:textId="77777777" w:rsidR="00452938" w:rsidRPr="00565057" w:rsidRDefault="00452938" w:rsidP="00452938">
      <w:pPr>
        <w:pStyle w:val="Brdtekst"/>
        <w:numPr>
          <w:ilvl w:val="0"/>
          <w:numId w:val="25"/>
        </w:numPr>
        <w:suppressAutoHyphens/>
        <w:rPr>
          <w:lang w:val="en-US"/>
        </w:rPr>
      </w:pPr>
      <w:r w:rsidRPr="00565057">
        <w:rPr>
          <w:lang w:val="en-US"/>
        </w:rPr>
        <w:t xml:space="preserve">Degree of autonomy and </w:t>
      </w:r>
      <w:r w:rsidRPr="00565057">
        <w:t>level of human oversight</w:t>
      </w:r>
      <w:r w:rsidRPr="00565057">
        <w:rPr>
          <w:lang w:val="en-US"/>
        </w:rPr>
        <w:t>;</w:t>
      </w:r>
    </w:p>
    <w:p w14:paraId="2FF5BCEE" w14:textId="77777777" w:rsidR="00452938" w:rsidRPr="00565057" w:rsidRDefault="00452938" w:rsidP="00452938">
      <w:pPr>
        <w:pStyle w:val="Brdtekst"/>
        <w:numPr>
          <w:ilvl w:val="0"/>
          <w:numId w:val="25"/>
        </w:numPr>
        <w:suppressAutoHyphens/>
        <w:rPr>
          <w:lang w:val="en-US"/>
        </w:rPr>
      </w:pPr>
      <w:r w:rsidRPr="00565057">
        <w:rPr>
          <w:lang w:val="en-US"/>
        </w:rPr>
        <w:t xml:space="preserve">The number of </w:t>
      </w:r>
      <w:r w:rsidRPr="00565057">
        <w:t>simultaneous trials or operations conducted within the area</w:t>
      </w:r>
      <w:r w:rsidRPr="00565057">
        <w:rPr>
          <w:lang w:val="en-US"/>
        </w:rPr>
        <w:t>;</w:t>
      </w:r>
    </w:p>
    <w:p w14:paraId="015DBB8D" w14:textId="77777777" w:rsidR="00452938" w:rsidRPr="00565057" w:rsidRDefault="00452938" w:rsidP="00452938">
      <w:pPr>
        <w:pStyle w:val="Listeavsnitt"/>
        <w:numPr>
          <w:ilvl w:val="0"/>
          <w:numId w:val="25"/>
        </w:numPr>
        <w:rPr>
          <w:lang w:val="en-US"/>
        </w:rPr>
      </w:pPr>
      <w:r w:rsidRPr="00565057">
        <w:rPr>
          <w:lang w:val="en-US"/>
        </w:rPr>
        <w:t xml:space="preserve">Seasonal </w:t>
      </w:r>
      <w:r w:rsidRPr="00565057">
        <w:rPr>
          <w:lang w:val="en-GB"/>
        </w:rPr>
        <w:t>and prevailing</w:t>
      </w:r>
      <w:r w:rsidRPr="00565057">
        <w:rPr>
          <w:lang w:val="en-US"/>
        </w:rPr>
        <w:t xml:space="preserve"> </w:t>
      </w:r>
      <w:r w:rsidRPr="00565057">
        <w:rPr>
          <w:lang w:val="en-GB"/>
        </w:rPr>
        <w:t xml:space="preserve">meteorological and oceanographic </w:t>
      </w:r>
      <w:r w:rsidRPr="00565057">
        <w:rPr>
          <w:lang w:val="en-US"/>
        </w:rPr>
        <w:t xml:space="preserve">conditions; </w:t>
      </w:r>
    </w:p>
    <w:p w14:paraId="03F0AF79" w14:textId="77777777" w:rsidR="00452938" w:rsidRPr="00565057" w:rsidRDefault="00452938" w:rsidP="00452938">
      <w:pPr>
        <w:pStyle w:val="Brdtekst"/>
        <w:numPr>
          <w:ilvl w:val="0"/>
          <w:numId w:val="25"/>
        </w:numPr>
        <w:suppressAutoHyphens/>
        <w:rPr>
          <w:lang w:val="en-US"/>
        </w:rPr>
      </w:pPr>
      <w:r w:rsidRPr="00565057">
        <w:rPr>
          <w:lang w:val="en-US"/>
        </w:rPr>
        <w:t xml:space="preserve">Limitations due to restricted visibility or adverse environmental factors]; </w:t>
      </w:r>
    </w:p>
    <w:p w14:paraId="43885E9E" w14:textId="77777777" w:rsidR="00452938" w:rsidRPr="00565057" w:rsidRDefault="00452938" w:rsidP="00452938">
      <w:pPr>
        <w:pStyle w:val="Brdtekst"/>
        <w:numPr>
          <w:ilvl w:val="0"/>
          <w:numId w:val="25"/>
        </w:numPr>
        <w:suppressAutoHyphens/>
        <w:rPr>
          <w:lang w:val="en-US"/>
        </w:rPr>
      </w:pPr>
      <w:r w:rsidRPr="00565057">
        <w:t>Proximity to high-density traffic areas, other restricted zones, recommended routes, or sensitive areas</w:t>
      </w:r>
      <w:r w:rsidRPr="00565057">
        <w:rPr>
          <w:lang w:val="en-US"/>
        </w:rPr>
        <w:t>;</w:t>
      </w:r>
    </w:p>
    <w:p w14:paraId="61A2B86F" w14:textId="77777777" w:rsidR="00452938" w:rsidRPr="00565057" w:rsidRDefault="00452938" w:rsidP="00452938">
      <w:pPr>
        <w:pStyle w:val="Brdtekst"/>
        <w:numPr>
          <w:ilvl w:val="0"/>
          <w:numId w:val="25"/>
        </w:numPr>
        <w:suppressAutoHyphens/>
        <w:rPr>
          <w:lang w:val="en-US"/>
        </w:rPr>
      </w:pPr>
      <w:r w:rsidRPr="00565057">
        <w:rPr>
          <w:lang w:val="en-US"/>
        </w:rPr>
        <w:t>Environmental characteristics and constrains of the trial areas;</w:t>
      </w:r>
    </w:p>
    <w:p w14:paraId="3A8A5D88" w14:textId="2774B476" w:rsidR="00452938" w:rsidRPr="00565057" w:rsidRDefault="00452938" w:rsidP="00452938">
      <w:pPr>
        <w:pStyle w:val="Brdtekst"/>
        <w:numPr>
          <w:ilvl w:val="0"/>
          <w:numId w:val="25"/>
        </w:numPr>
        <w:suppressAutoHyphens/>
        <w:rPr>
          <w:lang w:val="en-US"/>
        </w:rPr>
      </w:pPr>
      <w:r w:rsidRPr="00565057">
        <w:rPr>
          <w:lang w:val="en-US"/>
        </w:rPr>
        <w:t xml:space="preserve">Any other </w:t>
      </w:r>
      <w:r w:rsidRPr="00565057">
        <w:t>operationally relevant</w:t>
      </w:r>
      <w:r w:rsidR="00F0744C">
        <w:t>,</w:t>
      </w:r>
      <w:r w:rsidRPr="00565057">
        <w:t xml:space="preserve"> or safety-related</w:t>
      </w:r>
      <w:r w:rsidRPr="00565057">
        <w:rPr>
          <w:lang w:val="en-US"/>
        </w:rPr>
        <w:t xml:space="preserve"> factors identified through risk assessment.</w:t>
      </w:r>
    </w:p>
    <w:p w14:paraId="6932F0C3" w14:textId="07E88345" w:rsidR="00452938" w:rsidRPr="00565057" w:rsidRDefault="00452938" w:rsidP="00452938">
      <w:pPr>
        <w:pStyle w:val="Brdtekst"/>
        <w:suppressAutoHyphens/>
        <w:rPr>
          <w:lang w:val="en-US"/>
        </w:rPr>
      </w:pPr>
      <w:r w:rsidRPr="00565057">
        <w:rPr>
          <w:lang w:val="en-US"/>
        </w:rPr>
        <w:t xml:space="preserve">In any case, such restrictions should be clearly stated in the authorizations [or permits] issued by competent </w:t>
      </w:r>
      <w:r w:rsidRPr="00565057">
        <w:t>Government authorities</w:t>
      </w:r>
      <w:r w:rsidRPr="00565057">
        <w:rPr>
          <w:lang w:val="en-US"/>
        </w:rPr>
        <w:t>.</w:t>
      </w:r>
    </w:p>
    <w:p w14:paraId="624B582E" w14:textId="77777777" w:rsidR="00452938" w:rsidRPr="00565057" w:rsidRDefault="00452938" w:rsidP="00452938">
      <w:pPr>
        <w:pStyle w:val="Overskrift3"/>
        <w:numPr>
          <w:ilvl w:val="2"/>
          <w:numId w:val="9"/>
        </w:numPr>
      </w:pPr>
      <w:bookmarkStart w:id="29" w:name="_Toc194561758"/>
      <w:bookmarkStart w:id="30" w:name="_Toc211620047"/>
      <w:bookmarkStart w:id="31" w:name="_Toc212122363"/>
      <w:bookmarkStart w:id="32" w:name="_Toc227870089"/>
      <w:r w:rsidRPr="00565057">
        <w:t>Environmental description</w:t>
      </w:r>
      <w:bookmarkEnd w:id="29"/>
      <w:bookmarkEnd w:id="30"/>
      <w:bookmarkEnd w:id="31"/>
      <w:bookmarkEnd w:id="32"/>
    </w:p>
    <w:p w14:paraId="7F82D9C3"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59E9141C" w14:textId="77777777" w:rsidR="00452938" w:rsidRPr="00565057" w:rsidRDefault="00452938" w:rsidP="00452938">
      <w:pPr>
        <w:pStyle w:val="Brdtekst"/>
        <w:suppressAutoHyphens/>
        <w:rPr>
          <w:rFonts w:ascii="Calibri" w:hAnsi="Calibri"/>
        </w:rPr>
      </w:pPr>
      <w:r w:rsidRPr="00565057">
        <w:rPr>
          <w:rFonts w:ascii="Calibri" w:hAnsi="Calibri"/>
        </w:rPr>
        <w:t>Environmental and physical characteristics of the area may influence both the safe conduct of testing activities and the design and effectiveness of AtoN.</w:t>
      </w:r>
    </w:p>
    <w:p w14:paraId="5DB56331" w14:textId="77777777" w:rsidR="00452938" w:rsidRPr="00565057" w:rsidRDefault="00452938" w:rsidP="00452938">
      <w:pPr>
        <w:pStyle w:val="Brdtekst"/>
        <w:suppressAutoHyphens/>
        <w:rPr>
          <w:rFonts w:ascii="Calibri" w:hAnsi="Calibri"/>
        </w:rPr>
      </w:pPr>
      <w:r w:rsidRPr="00565057">
        <w:rPr>
          <w:rFonts w:ascii="Calibri" w:hAnsi="Calibri"/>
        </w:rPr>
        <w:t>Factors to be considered may include:</w:t>
      </w:r>
    </w:p>
    <w:p w14:paraId="12AB33A8" w14:textId="3D48D355" w:rsidR="00452938" w:rsidRPr="00565057" w:rsidRDefault="00452938" w:rsidP="00452938">
      <w:pPr>
        <w:pStyle w:val="Brdtekst"/>
        <w:numPr>
          <w:ilvl w:val="0"/>
          <w:numId w:val="25"/>
        </w:numPr>
        <w:suppressAutoHyphens/>
        <w:rPr>
          <w:lang w:val="en-US"/>
        </w:rPr>
      </w:pPr>
      <w:r w:rsidRPr="00565057">
        <w:rPr>
          <w:lang w:val="en-US"/>
        </w:rPr>
        <w:t>Bathymetry and seabed conditions (relevant to AtoN placement);</w:t>
      </w:r>
    </w:p>
    <w:p w14:paraId="4CE97A3D" w14:textId="77777777" w:rsidR="00452938" w:rsidRPr="00565057" w:rsidRDefault="00452938" w:rsidP="00452938">
      <w:pPr>
        <w:pStyle w:val="Brdtekst"/>
        <w:numPr>
          <w:ilvl w:val="0"/>
          <w:numId w:val="25"/>
        </w:numPr>
        <w:suppressAutoHyphens/>
        <w:rPr>
          <w:lang w:val="en-US"/>
        </w:rPr>
      </w:pPr>
      <w:r w:rsidRPr="00565057">
        <w:rPr>
          <w:lang w:val="en-US"/>
        </w:rPr>
        <w:t xml:space="preserve">Tidal range, currents, and wave conditions; </w:t>
      </w:r>
    </w:p>
    <w:p w14:paraId="34035791" w14:textId="77777777" w:rsidR="00452938" w:rsidRPr="00565057" w:rsidRDefault="00452938" w:rsidP="00452938">
      <w:pPr>
        <w:pStyle w:val="Brdtekst"/>
        <w:numPr>
          <w:ilvl w:val="0"/>
          <w:numId w:val="25"/>
        </w:numPr>
        <w:suppressAutoHyphens/>
        <w:rPr>
          <w:lang w:val="en-US"/>
        </w:rPr>
      </w:pPr>
      <w:r w:rsidRPr="00565057">
        <w:rPr>
          <w:lang w:val="en-US"/>
        </w:rPr>
        <w:t xml:space="preserve">Meteorological conditions and visibility; </w:t>
      </w:r>
    </w:p>
    <w:p w14:paraId="7F43349B" w14:textId="77777777" w:rsidR="00452938" w:rsidRPr="00565057" w:rsidRDefault="00452938" w:rsidP="00452938">
      <w:pPr>
        <w:pStyle w:val="Brdtekst"/>
        <w:numPr>
          <w:ilvl w:val="0"/>
          <w:numId w:val="25"/>
        </w:numPr>
        <w:suppressAutoHyphens/>
        <w:rPr>
          <w:lang w:val="en-US"/>
        </w:rPr>
      </w:pPr>
      <w:r w:rsidRPr="00565057">
        <w:rPr>
          <w:lang w:val="en-US"/>
        </w:rPr>
        <w:t xml:space="preserve">Presence of natural or artificial hazards; </w:t>
      </w:r>
    </w:p>
    <w:p w14:paraId="504623D5" w14:textId="77777777" w:rsidR="00452938" w:rsidRPr="00565057" w:rsidRDefault="00452938" w:rsidP="00452938">
      <w:pPr>
        <w:pStyle w:val="Brdtekst"/>
        <w:numPr>
          <w:ilvl w:val="0"/>
          <w:numId w:val="25"/>
        </w:numPr>
        <w:suppressAutoHyphens/>
        <w:rPr>
          <w:lang w:val="en-US"/>
        </w:rPr>
      </w:pPr>
      <w:r w:rsidRPr="00565057">
        <w:rPr>
          <w:lang w:val="en-US"/>
        </w:rPr>
        <w:t xml:space="preserve">Seasonal or environmental constraints (e.g. ice conditions). </w:t>
      </w:r>
    </w:p>
    <w:p w14:paraId="2DD9703B" w14:textId="77777777" w:rsidR="00452938" w:rsidRPr="00565057" w:rsidRDefault="00452938" w:rsidP="00452938">
      <w:pPr>
        <w:pStyle w:val="Brdtekst"/>
        <w:suppressAutoHyphens/>
        <w:rPr>
          <w:rFonts w:ascii="Calibri" w:hAnsi="Calibri"/>
        </w:rPr>
      </w:pPr>
      <w:r w:rsidRPr="00565057">
        <w:rPr>
          <w:rFonts w:ascii="Calibri" w:hAnsi="Calibri"/>
        </w:rPr>
        <w:t>These factors should be taken into account to ensure that marking remains effective and reliable under prevailing conditions, and that risks to navigation are minimized.</w:t>
      </w:r>
    </w:p>
    <w:p w14:paraId="09B356B6" w14:textId="77777777" w:rsidR="00452938" w:rsidRPr="00565057" w:rsidRDefault="00452938" w:rsidP="00452938">
      <w:pPr>
        <w:pStyle w:val="Brdtekst"/>
        <w:suppressAutoHyphens/>
        <w:rPr>
          <w:strike/>
        </w:rPr>
      </w:pPr>
      <w:r w:rsidRPr="00565057">
        <w:rPr>
          <w:rFonts w:ascii="Calibri" w:hAnsi="Calibri"/>
        </w:rPr>
        <w:t>Where test areas are located in or near active navigation zones, appropriate mitigation measures should be implemented to ensure the safety of navigation both within and in the vicinity of the area.</w:t>
      </w:r>
    </w:p>
    <w:p w14:paraId="40123E56" w14:textId="77777777" w:rsidR="00452938" w:rsidRPr="00565057" w:rsidRDefault="00452938" w:rsidP="00452938">
      <w:pPr>
        <w:pStyle w:val="Overskrift3"/>
        <w:numPr>
          <w:ilvl w:val="2"/>
          <w:numId w:val="9"/>
        </w:numPr>
      </w:pPr>
      <w:bookmarkStart w:id="33" w:name="_Toc194561759"/>
      <w:bookmarkStart w:id="34" w:name="_Toc211620048"/>
      <w:bookmarkStart w:id="35" w:name="_Toc212122364"/>
      <w:bookmarkStart w:id="36" w:name="_Toc227870090"/>
      <w:r w:rsidRPr="00565057">
        <w:t>Navigational Considerations</w:t>
      </w:r>
      <w:bookmarkEnd w:id="33"/>
      <w:bookmarkEnd w:id="34"/>
      <w:bookmarkEnd w:id="35"/>
      <w:bookmarkEnd w:id="36"/>
    </w:p>
    <w:p w14:paraId="16EE4841"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4E56A560" w14:textId="77777777" w:rsidR="00452938" w:rsidRPr="00565057" w:rsidRDefault="00452938" w:rsidP="00452938">
      <w:pPr>
        <w:pStyle w:val="Brdtekst"/>
        <w:suppressAutoHyphens/>
        <w:rPr>
          <w:rFonts w:ascii="Calibri" w:hAnsi="Calibri"/>
        </w:rPr>
      </w:pPr>
      <w:r w:rsidRPr="00565057">
        <w:rPr>
          <w:rFonts w:ascii="Calibri" w:hAnsi="Calibri"/>
        </w:rPr>
        <w:t>The establishment and use of test areas should take into account their interaction with existing maritime traffic and navigational arrangements.</w:t>
      </w:r>
    </w:p>
    <w:p w14:paraId="6D1343D1" w14:textId="77777777" w:rsidR="00452938" w:rsidRPr="00565057" w:rsidRDefault="00452938" w:rsidP="00452938">
      <w:pPr>
        <w:pStyle w:val="Brdtekst"/>
        <w:suppressAutoHyphens/>
        <w:rPr>
          <w:rFonts w:ascii="Calibri" w:hAnsi="Calibri"/>
        </w:rPr>
      </w:pPr>
      <w:r w:rsidRPr="00565057">
        <w:rPr>
          <w:rFonts w:ascii="Calibri" w:hAnsi="Calibri"/>
        </w:rPr>
        <w:t>Considerations may include:</w:t>
      </w:r>
    </w:p>
    <w:p w14:paraId="171D9101" w14:textId="7575C849" w:rsidR="00452938" w:rsidRPr="00565057" w:rsidRDefault="00452938" w:rsidP="00452938">
      <w:pPr>
        <w:pStyle w:val="Brdtekst"/>
        <w:numPr>
          <w:ilvl w:val="0"/>
          <w:numId w:val="25"/>
        </w:numPr>
        <w:suppressAutoHyphens/>
        <w:rPr>
          <w:lang w:val="en-US"/>
        </w:rPr>
      </w:pPr>
      <w:r w:rsidRPr="00565057">
        <w:rPr>
          <w:lang w:val="en-US"/>
        </w:rPr>
        <w:t>Proximity to shipping lanes, recommended routes, and port approaches;</w:t>
      </w:r>
    </w:p>
    <w:p w14:paraId="64509260" w14:textId="77777777" w:rsidR="00452938" w:rsidRPr="00565057" w:rsidRDefault="00452938" w:rsidP="00452938">
      <w:pPr>
        <w:pStyle w:val="Brdtekst"/>
        <w:numPr>
          <w:ilvl w:val="0"/>
          <w:numId w:val="25"/>
        </w:numPr>
        <w:suppressAutoHyphens/>
        <w:rPr>
          <w:lang w:val="en-US"/>
        </w:rPr>
      </w:pPr>
      <w:r w:rsidRPr="00565057">
        <w:rPr>
          <w:lang w:val="en-US"/>
        </w:rPr>
        <w:t xml:space="preserve">Traffic density and patterns of vessel movement; </w:t>
      </w:r>
    </w:p>
    <w:p w14:paraId="020C63DD" w14:textId="77777777" w:rsidR="00452938" w:rsidRPr="00565057" w:rsidRDefault="00452938" w:rsidP="00452938">
      <w:pPr>
        <w:pStyle w:val="Brdtekst"/>
        <w:numPr>
          <w:ilvl w:val="0"/>
          <w:numId w:val="25"/>
        </w:numPr>
        <w:suppressAutoHyphens/>
        <w:rPr>
          <w:lang w:val="en-US"/>
        </w:rPr>
      </w:pPr>
      <w:r w:rsidRPr="00565057">
        <w:rPr>
          <w:lang w:val="en-US"/>
        </w:rPr>
        <w:t xml:space="preserve">Presence of fishing activities or other marine uses; </w:t>
      </w:r>
    </w:p>
    <w:p w14:paraId="305FD9D9" w14:textId="77777777" w:rsidR="00452938" w:rsidRPr="00565057" w:rsidRDefault="00452938" w:rsidP="00452938">
      <w:pPr>
        <w:pStyle w:val="Brdtekst"/>
        <w:numPr>
          <w:ilvl w:val="0"/>
          <w:numId w:val="25"/>
        </w:numPr>
        <w:suppressAutoHyphens/>
        <w:rPr>
          <w:lang w:val="en-US"/>
        </w:rPr>
      </w:pPr>
      <w:r w:rsidRPr="00565057">
        <w:rPr>
          <w:lang w:val="en-US"/>
        </w:rPr>
        <w:t xml:space="preserve">Potential overlap with other restricted or regulated areas. </w:t>
      </w:r>
    </w:p>
    <w:p w14:paraId="68351507" w14:textId="77777777" w:rsidR="00452938" w:rsidRPr="00B00834" w:rsidRDefault="00452938" w:rsidP="00452938">
      <w:pPr>
        <w:pStyle w:val="Brdtekst"/>
        <w:suppressAutoHyphens/>
        <w:rPr>
          <w:rFonts w:ascii="Calibri" w:hAnsi="Calibri"/>
          <w:shd w:val="clear" w:color="auto" w:fill="CCFFCC"/>
          <w:lang w:val="en-US"/>
        </w:rPr>
      </w:pPr>
      <w:r w:rsidRPr="00565057">
        <w:rPr>
          <w:rFonts w:ascii="Calibri" w:hAnsi="Calibri"/>
        </w:rPr>
        <w:t>To support safe navigation, measures may include:</w:t>
      </w:r>
    </w:p>
    <w:p w14:paraId="57748B0D" w14:textId="3830D520" w:rsidR="00452938" w:rsidRPr="00565057" w:rsidRDefault="00452938" w:rsidP="00452938">
      <w:pPr>
        <w:pStyle w:val="Brdtekst"/>
        <w:numPr>
          <w:ilvl w:val="0"/>
          <w:numId w:val="25"/>
        </w:numPr>
        <w:suppressAutoHyphens/>
        <w:rPr>
          <w:lang w:val="en-US"/>
        </w:rPr>
      </w:pPr>
      <w:r w:rsidRPr="00565057">
        <w:rPr>
          <w:lang w:val="en-US"/>
        </w:rPr>
        <w:t>Promulgation of Maritime Safety Information, such as Navigational Warnings (NAVWARN</w:t>
      </w:r>
      <w:r w:rsidR="00502F2A">
        <w:rPr>
          <w:lang w:val="en-US"/>
        </w:rPr>
        <w:t>s</w:t>
      </w:r>
      <w:r w:rsidRPr="00565057">
        <w:rPr>
          <w:lang w:val="en-US"/>
        </w:rPr>
        <w:t>) and Notices to Mariners (NtM);</w:t>
      </w:r>
    </w:p>
    <w:p w14:paraId="2D0765F0" w14:textId="2746DB67" w:rsidR="00452938" w:rsidRPr="00565057" w:rsidRDefault="00452938" w:rsidP="00452938">
      <w:pPr>
        <w:pStyle w:val="Brdtekst"/>
        <w:numPr>
          <w:ilvl w:val="0"/>
          <w:numId w:val="25"/>
        </w:numPr>
        <w:suppressAutoHyphens/>
        <w:rPr>
          <w:lang w:val="en-US"/>
        </w:rPr>
      </w:pPr>
      <w:r w:rsidRPr="00565057">
        <w:rPr>
          <w:lang w:val="en-US"/>
        </w:rPr>
        <w:t>Depiction of the area on nautical charts and Electronic Navigational Charts (ENCs);</w:t>
      </w:r>
    </w:p>
    <w:p w14:paraId="0FDE7777" w14:textId="215F9A7D" w:rsidR="00452938" w:rsidRPr="00565057" w:rsidRDefault="00452938" w:rsidP="00452938">
      <w:pPr>
        <w:pStyle w:val="Brdtekst"/>
        <w:numPr>
          <w:ilvl w:val="0"/>
          <w:numId w:val="25"/>
        </w:numPr>
        <w:suppressAutoHyphens/>
        <w:rPr>
          <w:lang w:val="en-US"/>
        </w:rPr>
      </w:pPr>
      <w:r w:rsidRPr="00565057">
        <w:rPr>
          <w:lang w:val="en-US"/>
        </w:rPr>
        <w:t>Coordination with Vessel Traffic Services (VTS), where available;</w:t>
      </w:r>
    </w:p>
    <w:p w14:paraId="6499CA73" w14:textId="31A092D6" w:rsidR="00452938" w:rsidRPr="00565057" w:rsidRDefault="00452938" w:rsidP="00452938">
      <w:pPr>
        <w:pStyle w:val="Brdtekst"/>
        <w:numPr>
          <w:ilvl w:val="0"/>
          <w:numId w:val="25"/>
        </w:numPr>
        <w:suppressAutoHyphens/>
        <w:rPr>
          <w:lang w:val="en-US"/>
        </w:rPr>
      </w:pPr>
      <w:r w:rsidRPr="00565057">
        <w:rPr>
          <w:lang w:val="en-US"/>
        </w:rPr>
        <w:t>Establishment of recommended routes or precautionary measures, where appropriate.</w:t>
      </w:r>
    </w:p>
    <w:p w14:paraId="29D81126" w14:textId="0783C8CE" w:rsidR="00452938" w:rsidRPr="00565057" w:rsidRDefault="00452938" w:rsidP="00452938">
      <w:pPr>
        <w:pStyle w:val="Brdtekst"/>
        <w:suppressAutoHyphens/>
        <w:rPr>
          <w:strike/>
          <w:lang w:val="en-US"/>
        </w:rPr>
      </w:pPr>
      <w:r w:rsidRPr="00565057">
        <w:rPr>
          <w:rFonts w:ascii="Calibri" w:hAnsi="Calibri"/>
        </w:rPr>
        <w:t>In all cases, coordination with relevant authorities, including hydrographic offices and VTS centres, should be undertaken to ensure consistency with existing navigational systems and practices.</w:t>
      </w:r>
    </w:p>
    <w:p w14:paraId="6116A875" w14:textId="77777777" w:rsidR="00452938" w:rsidRPr="00565057" w:rsidRDefault="00452938" w:rsidP="00452938">
      <w:pPr>
        <w:pStyle w:val="Overskrift3"/>
        <w:numPr>
          <w:ilvl w:val="2"/>
          <w:numId w:val="9"/>
        </w:numPr>
      </w:pPr>
      <w:bookmarkStart w:id="37" w:name="_Toc194561760"/>
      <w:bookmarkStart w:id="38" w:name="_Toc211620049"/>
      <w:bookmarkStart w:id="39" w:name="_Toc212122365"/>
      <w:bookmarkStart w:id="40" w:name="_Toc227870091"/>
      <w:r w:rsidRPr="00565057">
        <w:t>Type of area</w:t>
      </w:r>
      <w:bookmarkEnd w:id="37"/>
      <w:bookmarkEnd w:id="38"/>
      <w:bookmarkEnd w:id="39"/>
      <w:bookmarkEnd w:id="40"/>
    </w:p>
    <w:p w14:paraId="3D497F8C"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47AEFF0B" w14:textId="19CC6700" w:rsidR="00452938" w:rsidRPr="00565057" w:rsidRDefault="006C2115" w:rsidP="00452938">
      <w:pPr>
        <w:pStyle w:val="NormalWeb"/>
        <w:jc w:val="both"/>
        <w:rPr>
          <w:rFonts w:asciiTheme="majorHAnsi" w:hAnsiTheme="majorHAnsi" w:cstheme="majorHAnsi"/>
        </w:rPr>
      </w:pPr>
      <w:r>
        <w:rPr>
          <w:rFonts w:asciiTheme="majorHAnsi" w:hAnsiTheme="majorHAnsi" w:cstheme="majorHAnsi"/>
        </w:rPr>
        <w:t>Trial</w:t>
      </w:r>
      <w:r w:rsidRPr="00565057">
        <w:rPr>
          <w:rFonts w:asciiTheme="majorHAnsi" w:hAnsiTheme="majorHAnsi" w:cstheme="majorHAnsi"/>
        </w:rPr>
        <w:t xml:space="preserve"> </w:t>
      </w:r>
      <w:r w:rsidR="00452938" w:rsidRPr="00565057">
        <w:rPr>
          <w:rFonts w:asciiTheme="majorHAnsi" w:hAnsiTheme="majorHAnsi" w:cstheme="majorHAnsi"/>
        </w:rPr>
        <w:t>areas may be classified according to their operational status</w:t>
      </w:r>
      <w:r w:rsidR="00F0744C">
        <w:rPr>
          <w:rFonts w:asciiTheme="majorHAnsi" w:hAnsiTheme="majorHAnsi" w:cstheme="majorHAnsi"/>
        </w:rPr>
        <w:t xml:space="preserve">, </w:t>
      </w:r>
      <w:r w:rsidR="00452938" w:rsidRPr="00565057">
        <w:rPr>
          <w:rFonts w:asciiTheme="majorHAnsi" w:hAnsiTheme="majorHAnsi" w:cstheme="majorHAnsi"/>
        </w:rPr>
        <w:t>frequency of use</w:t>
      </w:r>
      <w:r w:rsidR="00F0744C">
        <w:rPr>
          <w:rFonts w:asciiTheme="majorHAnsi" w:hAnsiTheme="majorHAnsi" w:cstheme="majorHAnsi"/>
        </w:rPr>
        <w:t xml:space="preserve"> and AtoN requirements</w:t>
      </w:r>
      <w:r w:rsidR="00452938" w:rsidRPr="00565057">
        <w:rPr>
          <w:rFonts w:asciiTheme="majorHAnsi" w:hAnsiTheme="majorHAnsi" w:cstheme="majorHAnsi"/>
        </w:rPr>
        <w:t>. Three main categories are defined</w:t>
      </w:r>
      <w:r w:rsidR="00F0744C">
        <w:rPr>
          <w:rFonts w:asciiTheme="majorHAnsi" w:hAnsiTheme="majorHAnsi" w:cstheme="majorHAnsi"/>
        </w:rPr>
        <w:t xml:space="preserve"> in this guideline, as follows:</w:t>
      </w:r>
    </w:p>
    <w:p w14:paraId="3E0E568D" w14:textId="77777777" w:rsidR="00452938" w:rsidRPr="00565057" w:rsidRDefault="00452938" w:rsidP="00452938">
      <w:pPr>
        <w:pStyle w:val="NormalWeb"/>
        <w:spacing w:before="100" w:beforeAutospacing="1" w:after="100" w:afterAutospacing="1"/>
        <w:jc w:val="both"/>
        <w:rPr>
          <w:rFonts w:asciiTheme="majorHAnsi" w:hAnsiTheme="majorHAnsi" w:cstheme="majorHAnsi"/>
        </w:rPr>
      </w:pPr>
      <w:r w:rsidRPr="00565057">
        <w:rPr>
          <w:rStyle w:val="Sterk"/>
          <w:rFonts w:asciiTheme="majorHAnsi" w:hAnsiTheme="majorHAnsi" w:cstheme="majorHAnsi"/>
        </w:rPr>
        <w:t>Permanent Areas</w:t>
      </w:r>
      <w:r w:rsidRPr="00565057">
        <w:rPr>
          <w:rFonts w:asciiTheme="majorHAnsi" w:hAnsiTheme="majorHAnsi" w:cstheme="majorHAnsi"/>
        </w:rPr>
        <w:t xml:space="preserve"> – These areas are continuously available for testing and demonstration activities. They are typically equipped with established infrastructure such as marine aids to navigation (AtoN), communication systems, and safety monitoring equipment. Permanent areas are continuously available and may be equipped with fixed or long-term AtoN.</w:t>
      </w:r>
    </w:p>
    <w:p w14:paraId="471B37DD" w14:textId="7B5EA82E" w:rsidR="00452938" w:rsidRPr="00565057" w:rsidRDefault="00452938" w:rsidP="00452938">
      <w:pPr>
        <w:pStyle w:val="NormalWeb"/>
        <w:spacing w:before="100" w:beforeAutospacing="1" w:after="100" w:afterAutospacing="1"/>
        <w:jc w:val="both"/>
        <w:rPr>
          <w:rFonts w:asciiTheme="majorHAnsi" w:hAnsiTheme="majorHAnsi" w:cstheme="majorHAnsi"/>
        </w:rPr>
      </w:pPr>
      <w:r w:rsidRPr="00565057">
        <w:rPr>
          <w:rStyle w:val="Sterk"/>
          <w:rFonts w:asciiTheme="majorHAnsi" w:hAnsiTheme="majorHAnsi" w:cstheme="majorHAnsi"/>
        </w:rPr>
        <w:t>Temporary Areas</w:t>
      </w:r>
      <w:r w:rsidRPr="00565057">
        <w:rPr>
          <w:rFonts w:asciiTheme="majorHAnsi" w:hAnsiTheme="majorHAnsi" w:cstheme="majorHAnsi"/>
        </w:rPr>
        <w:t xml:space="preserve"> – These areas are designated for testing during specific timeframes or for particular projects. Activation is limited in duration and may require advance notification to relevant maritime or aviation authorities. After testing concludes, the area reverts to normal use. It is recommended that temporary trial areas observe a </w:t>
      </w:r>
      <w:r w:rsidRPr="00565057">
        <w:rPr>
          <w:rStyle w:val="Sterk"/>
          <w:rFonts w:asciiTheme="majorHAnsi" w:hAnsiTheme="majorHAnsi" w:cstheme="majorHAnsi"/>
          <w:b w:val="0"/>
        </w:rPr>
        <w:t>rest period</w:t>
      </w:r>
      <w:r w:rsidRPr="00565057">
        <w:rPr>
          <w:rFonts w:asciiTheme="majorHAnsi" w:hAnsiTheme="majorHAnsi" w:cstheme="majorHAnsi"/>
        </w:rPr>
        <w:t xml:space="preserve"> following each operation to allow recovery of normal navigational and environmental conditions before reactivation. Temporary areas are activated for defined periods and require timely promulgation and, where appropriate, temporary marking.</w:t>
      </w:r>
    </w:p>
    <w:p w14:paraId="7A3AEE8D" w14:textId="77777777" w:rsidR="00452938" w:rsidRPr="00565057" w:rsidRDefault="00452938" w:rsidP="00452938">
      <w:pPr>
        <w:pStyle w:val="NormalWeb"/>
        <w:spacing w:before="100" w:beforeAutospacing="1" w:after="100" w:afterAutospacing="1"/>
        <w:jc w:val="both"/>
        <w:rPr>
          <w:rFonts w:asciiTheme="majorHAnsi" w:hAnsiTheme="majorHAnsi" w:cstheme="majorHAnsi"/>
        </w:rPr>
      </w:pPr>
      <w:r w:rsidRPr="00565057">
        <w:rPr>
          <w:rStyle w:val="Sterk"/>
          <w:rFonts w:asciiTheme="majorHAnsi" w:hAnsiTheme="majorHAnsi" w:cstheme="majorHAnsi"/>
        </w:rPr>
        <w:t>Dormant Areas</w:t>
      </w:r>
      <w:r w:rsidRPr="00565057">
        <w:rPr>
          <w:rFonts w:asciiTheme="majorHAnsi" w:hAnsiTheme="majorHAnsi" w:cstheme="majorHAnsi"/>
        </w:rPr>
        <w:t xml:space="preserve"> – Dormant test zones are pre-approved and inactive but can be rapidly reactivated when required. They provide operational flexibility for future missions or contingency scenarios without the need for full re-authorization procedures. Dormant areas are pre-defined but inactive, and may be reactivated when required, with appropriate notification and marking.</w:t>
      </w:r>
    </w:p>
    <w:p w14:paraId="41DE8C30" w14:textId="77777777" w:rsidR="00452938" w:rsidRPr="00565057" w:rsidRDefault="00452938" w:rsidP="00452938">
      <w:pPr>
        <w:pStyle w:val="Brdtekst"/>
        <w:suppressAutoHyphens/>
        <w:rPr>
          <w:rFonts w:asciiTheme="majorHAnsi" w:eastAsia="Times New Roman" w:hAnsiTheme="majorHAnsi" w:cstheme="majorHAnsi"/>
          <w:szCs w:val="24"/>
        </w:rPr>
      </w:pPr>
      <w:r w:rsidRPr="00565057">
        <w:rPr>
          <w:rFonts w:asciiTheme="majorHAnsi" w:eastAsia="Times New Roman" w:hAnsiTheme="majorHAnsi" w:cstheme="majorHAnsi"/>
          <w:szCs w:val="24"/>
        </w:rPr>
        <w:t>Competent authorities should ensure that the location and extent of test areas are determined with due consideration to navigational safety, including proximity to shipping routes, traffic density, and other maritime activities.</w:t>
      </w:r>
    </w:p>
    <w:p w14:paraId="11B4D5BF" w14:textId="77777777" w:rsidR="00452938" w:rsidRPr="00565057" w:rsidRDefault="00452938" w:rsidP="00452938">
      <w:pPr>
        <w:pStyle w:val="Brdtekst"/>
        <w:suppressAutoHyphens/>
        <w:rPr>
          <w:rFonts w:asciiTheme="majorHAnsi" w:eastAsia="Times New Roman" w:hAnsiTheme="majorHAnsi" w:cstheme="majorHAnsi"/>
          <w:szCs w:val="24"/>
        </w:rPr>
      </w:pPr>
      <w:r w:rsidRPr="00565057">
        <w:rPr>
          <w:rFonts w:asciiTheme="majorHAnsi" w:eastAsia="Times New Roman" w:hAnsiTheme="majorHAnsi" w:cstheme="majorHAnsi"/>
          <w:szCs w:val="24"/>
        </w:rPr>
        <w:t>Where necessary, specific restrictions or recommendations may be applied within the area based on a risk assessment.</w:t>
      </w:r>
    </w:p>
    <w:p w14:paraId="6178BEBA" w14:textId="77777777" w:rsidR="00452938" w:rsidRPr="00565057" w:rsidRDefault="00452938" w:rsidP="00452938">
      <w:pPr>
        <w:pStyle w:val="NormalWeb"/>
        <w:spacing w:before="100" w:beforeAutospacing="1" w:after="100" w:afterAutospacing="1"/>
        <w:jc w:val="both"/>
        <w:rPr>
          <w:rFonts w:asciiTheme="majorHAnsi" w:hAnsiTheme="majorHAnsi" w:cstheme="majorHAnsi"/>
        </w:rPr>
      </w:pPr>
      <w:r w:rsidRPr="00565057">
        <w:rPr>
          <w:rFonts w:asciiTheme="majorHAnsi" w:hAnsiTheme="majorHAnsi" w:cstheme="majorHAnsi"/>
        </w:rPr>
        <w:t>When defining a test area, the following parameters should be specified:</w:t>
      </w:r>
    </w:p>
    <w:p w14:paraId="7039C434" w14:textId="77777777" w:rsidR="00452938" w:rsidRPr="00565057" w:rsidRDefault="00452938" w:rsidP="00452938">
      <w:pPr>
        <w:pStyle w:val="Brdtekst"/>
        <w:numPr>
          <w:ilvl w:val="0"/>
          <w:numId w:val="25"/>
        </w:numPr>
        <w:suppressAutoHyphens/>
        <w:rPr>
          <w:lang w:val="en-US"/>
        </w:rPr>
      </w:pPr>
      <w:r w:rsidRPr="00565057">
        <w:rPr>
          <w:lang w:val="en-US"/>
        </w:rPr>
        <w:t>Size and Coordinates – Clearly define geographic boundaries (latitude and longitude).</w:t>
      </w:r>
    </w:p>
    <w:p w14:paraId="7328E889" w14:textId="77777777" w:rsidR="00452938" w:rsidRPr="00565057" w:rsidRDefault="00452938" w:rsidP="00452938">
      <w:pPr>
        <w:pStyle w:val="Brdtekst"/>
        <w:numPr>
          <w:ilvl w:val="0"/>
          <w:numId w:val="25"/>
        </w:numPr>
        <w:suppressAutoHyphens/>
        <w:rPr>
          <w:lang w:val="en-US"/>
        </w:rPr>
      </w:pPr>
      <w:r w:rsidRPr="00565057">
        <w:rPr>
          <w:lang w:val="en-US"/>
        </w:rPr>
        <w:t>Type – Indicate whether the area is permanent, temporary, or dormant.</w:t>
      </w:r>
    </w:p>
    <w:p w14:paraId="036DD479" w14:textId="77777777" w:rsidR="00452938" w:rsidRPr="00565057" w:rsidRDefault="00452938" w:rsidP="00452938">
      <w:pPr>
        <w:pStyle w:val="Brdtekst"/>
        <w:numPr>
          <w:ilvl w:val="0"/>
          <w:numId w:val="25"/>
        </w:numPr>
        <w:suppressAutoHyphens/>
        <w:rPr>
          <w:lang w:val="en-US"/>
        </w:rPr>
      </w:pPr>
      <w:r w:rsidRPr="00565057">
        <w:rPr>
          <w:lang w:val="en-US"/>
        </w:rPr>
        <w:t>Date and Time of Activation – For temporary areas, specify the operational window.</w:t>
      </w:r>
    </w:p>
    <w:p w14:paraId="277CCD72" w14:textId="77777777" w:rsidR="00452938" w:rsidRPr="00565057" w:rsidRDefault="00452938" w:rsidP="00452938">
      <w:pPr>
        <w:pStyle w:val="Brdtekst"/>
        <w:numPr>
          <w:ilvl w:val="0"/>
          <w:numId w:val="25"/>
        </w:numPr>
        <w:suppressAutoHyphens/>
        <w:rPr>
          <w:lang w:val="en-US"/>
        </w:rPr>
      </w:pPr>
      <w:r w:rsidRPr="00565057">
        <w:rPr>
          <w:lang w:val="en-US"/>
        </w:rPr>
        <w:t>Status – Define the operational status (Open, Restricted, Confidential).</w:t>
      </w:r>
    </w:p>
    <w:p w14:paraId="79E25DAF" w14:textId="77777777" w:rsidR="00452938" w:rsidRPr="00565057" w:rsidRDefault="00452938" w:rsidP="00452938">
      <w:pPr>
        <w:pStyle w:val="Brdtekst"/>
        <w:numPr>
          <w:ilvl w:val="0"/>
          <w:numId w:val="25"/>
        </w:numPr>
        <w:suppressAutoHyphens/>
        <w:rPr>
          <w:lang w:val="en-US"/>
        </w:rPr>
      </w:pPr>
      <w:r w:rsidRPr="00565057">
        <w:rPr>
          <w:lang w:val="en-US"/>
        </w:rPr>
        <w:t>Navigational Routes and Fairways – Identify existing shipping lanes, fishing zones, or aerial corridors intersecting or adjacent to the test area.</w:t>
      </w:r>
    </w:p>
    <w:p w14:paraId="7C310984" w14:textId="77777777" w:rsidR="00452938" w:rsidRPr="00565057" w:rsidRDefault="00452938" w:rsidP="00452938">
      <w:pPr>
        <w:pStyle w:val="Brdtekst"/>
        <w:numPr>
          <w:ilvl w:val="0"/>
          <w:numId w:val="25"/>
        </w:numPr>
        <w:suppressAutoHyphens/>
        <w:rPr>
          <w:lang w:val="en-US"/>
        </w:rPr>
      </w:pPr>
      <w:r w:rsidRPr="00565057">
        <w:rPr>
          <w:lang w:val="en-US"/>
        </w:rPr>
        <w:t>Traffic Intensity – Assess vessel and aircraft density to evaluate potential conflicts and determine necessary safety measures.</w:t>
      </w:r>
    </w:p>
    <w:p w14:paraId="00471268" w14:textId="77777777" w:rsidR="00452938" w:rsidRPr="00565057" w:rsidRDefault="00452938" w:rsidP="00452938">
      <w:pPr>
        <w:pStyle w:val="NormalWeb"/>
        <w:spacing w:before="100" w:beforeAutospacing="1" w:after="100" w:afterAutospacing="1"/>
        <w:ind w:left="360"/>
        <w:jc w:val="both"/>
        <w:rPr>
          <w:rFonts w:asciiTheme="majorHAnsi" w:hAnsiTheme="majorHAnsi" w:cstheme="majorHAnsi"/>
        </w:rPr>
      </w:pPr>
      <w:r w:rsidRPr="00565057">
        <w:rPr>
          <w:rFonts w:asciiTheme="majorHAnsi" w:hAnsiTheme="majorHAnsi" w:cstheme="majorHAnsi"/>
        </w:rPr>
        <w:t>Based on the intensity of navigation and operational risk assessment, it may be necessary to install or activate AtoN, in accordance with IALA (International Organization for Marine Aids to Navigation) standards and be integrated into the local maritime traffic management system.</w:t>
      </w:r>
    </w:p>
    <w:p w14:paraId="4199C03A" w14:textId="77777777" w:rsidR="00452938" w:rsidRPr="00565057" w:rsidRDefault="00452938" w:rsidP="00452938">
      <w:pPr>
        <w:pStyle w:val="Overskrift2"/>
        <w:numPr>
          <w:ilvl w:val="1"/>
          <w:numId w:val="9"/>
        </w:numPr>
      </w:pPr>
      <w:bookmarkStart w:id="41" w:name="_Toc194561762"/>
      <w:bookmarkStart w:id="42" w:name="_Toc211620051"/>
      <w:bookmarkStart w:id="43" w:name="_Toc212122366"/>
      <w:bookmarkStart w:id="44" w:name="_Toc227870092"/>
      <w:r w:rsidRPr="00565057">
        <w:t>Marking</w:t>
      </w:r>
      <w:bookmarkEnd w:id="41"/>
      <w:bookmarkEnd w:id="42"/>
      <w:bookmarkEnd w:id="43"/>
      <w:bookmarkEnd w:id="44"/>
    </w:p>
    <w:p w14:paraId="42703D80" w14:textId="62538962" w:rsidR="00452938" w:rsidRPr="00565057" w:rsidRDefault="00452938" w:rsidP="00452938">
      <w:pPr>
        <w:pStyle w:val="Overskrift3"/>
        <w:numPr>
          <w:ilvl w:val="2"/>
          <w:numId w:val="9"/>
        </w:numPr>
        <w:tabs>
          <w:tab w:val="clear" w:pos="0"/>
        </w:tabs>
        <w:ind w:left="2160" w:hanging="360"/>
      </w:pPr>
      <w:bookmarkStart w:id="45" w:name="_Toc212122367"/>
      <w:bookmarkStart w:id="46" w:name="_Toc227870093"/>
      <w:r w:rsidRPr="00565057">
        <w:t xml:space="preserve">Marks of </w:t>
      </w:r>
      <w:r w:rsidR="00BB2141">
        <w:t xml:space="preserve">trial </w:t>
      </w:r>
      <w:r w:rsidRPr="00565057">
        <w:t>area</w:t>
      </w:r>
      <w:bookmarkEnd w:id="45"/>
      <w:bookmarkEnd w:id="46"/>
    </w:p>
    <w:p w14:paraId="66F423DA"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3F103F8E" w14:textId="0EEA22B3" w:rsidR="00452938" w:rsidRPr="00565057" w:rsidRDefault="00452938" w:rsidP="00452938">
      <w:pPr>
        <w:pStyle w:val="Brdtekst"/>
        <w:suppressAutoHyphens/>
        <w:rPr>
          <w:rFonts w:ascii="Calibri" w:hAnsi="Calibri"/>
        </w:rPr>
      </w:pPr>
      <w:r w:rsidRPr="00565057">
        <w:rPr>
          <w:rFonts w:ascii="Calibri" w:hAnsi="Calibri"/>
        </w:rPr>
        <w:t>The trial area should be clearly defined through an effective marking system to ensure that mariners are aware of their presence and any associated restrictions.</w:t>
      </w:r>
    </w:p>
    <w:p w14:paraId="6D6310DC" w14:textId="3926B81F" w:rsidR="00452938" w:rsidRPr="00565057" w:rsidRDefault="00452938" w:rsidP="00452938">
      <w:pPr>
        <w:pStyle w:val="Brdtekst"/>
        <w:suppressAutoHyphens/>
        <w:rPr>
          <w:rFonts w:ascii="Calibri" w:hAnsi="Calibri"/>
        </w:rPr>
      </w:pPr>
      <w:r w:rsidRPr="00565057">
        <w:rPr>
          <w:rFonts w:ascii="Calibri" w:hAnsi="Calibri"/>
        </w:rPr>
        <w:t>In accordance with R1001</w:t>
      </w:r>
      <w:r w:rsidRPr="00565057">
        <w:t xml:space="preserve"> </w:t>
      </w:r>
      <w:r w:rsidRPr="00565057">
        <w:rPr>
          <w:rFonts w:ascii="Calibri" w:hAnsi="Calibri"/>
        </w:rPr>
        <w:t>The IALA Maritime Buoyage System, marking may include:</w:t>
      </w:r>
    </w:p>
    <w:p w14:paraId="0C8AC5CE" w14:textId="77777777" w:rsidR="00452938" w:rsidRPr="00565057" w:rsidRDefault="00452938" w:rsidP="00452938">
      <w:pPr>
        <w:pStyle w:val="Brdtekst"/>
        <w:numPr>
          <w:ilvl w:val="0"/>
          <w:numId w:val="25"/>
        </w:numPr>
        <w:suppressAutoHyphens/>
        <w:rPr>
          <w:lang w:val="en-US"/>
        </w:rPr>
      </w:pPr>
      <w:r w:rsidRPr="00565057">
        <w:rPr>
          <w:lang w:val="en-US"/>
        </w:rPr>
        <w:t>Physical AtoN such as special marks;</w:t>
      </w:r>
    </w:p>
    <w:p w14:paraId="42D3294E" w14:textId="77777777" w:rsidR="00452938" w:rsidRPr="00565057" w:rsidRDefault="00452938" w:rsidP="00452938">
      <w:pPr>
        <w:pStyle w:val="Brdtekst"/>
        <w:numPr>
          <w:ilvl w:val="0"/>
          <w:numId w:val="25"/>
        </w:numPr>
        <w:suppressAutoHyphens/>
        <w:rPr>
          <w:lang w:val="en-US"/>
        </w:rPr>
      </w:pPr>
      <w:r w:rsidRPr="00565057">
        <w:rPr>
          <w:lang w:val="en-US"/>
        </w:rPr>
        <w:t>Lateral mark or cardinal mark, where necessary to protect adjacent navigation routes or when crossing the fairways;</w:t>
      </w:r>
    </w:p>
    <w:p w14:paraId="39E47B64" w14:textId="77777777" w:rsidR="00452938" w:rsidRPr="00565057" w:rsidRDefault="00452938" w:rsidP="00452938">
      <w:pPr>
        <w:pStyle w:val="Brdtekst"/>
        <w:numPr>
          <w:ilvl w:val="0"/>
          <w:numId w:val="25"/>
        </w:numPr>
        <w:suppressAutoHyphens/>
        <w:rPr>
          <w:lang w:val="en-US"/>
        </w:rPr>
      </w:pPr>
      <w:r w:rsidRPr="00565057">
        <w:rPr>
          <w:lang w:val="en-US"/>
        </w:rPr>
        <w:t>Light characteristics to enhance visibility;</w:t>
      </w:r>
    </w:p>
    <w:p w14:paraId="0D5E6DF1" w14:textId="77777777" w:rsidR="00452938" w:rsidRPr="00565057" w:rsidRDefault="00452938" w:rsidP="00452938">
      <w:pPr>
        <w:pStyle w:val="Brdtekst"/>
        <w:numPr>
          <w:ilvl w:val="0"/>
          <w:numId w:val="25"/>
        </w:numPr>
        <w:suppressAutoHyphens/>
        <w:rPr>
          <w:lang w:val="en-US"/>
        </w:rPr>
      </w:pPr>
      <w:r w:rsidRPr="00565057">
        <w:rPr>
          <w:lang w:val="en-US"/>
        </w:rPr>
        <w:t>Virtual or digital AtoN, such as AIS AtoN or VDES based systems.</w:t>
      </w:r>
    </w:p>
    <w:p w14:paraId="462CA088" w14:textId="41CBBCDE" w:rsidR="00452938" w:rsidRPr="00565057" w:rsidRDefault="00452938" w:rsidP="00452938">
      <w:pPr>
        <w:pStyle w:val="Brdtekst"/>
        <w:suppressAutoHyphens/>
        <w:rPr>
          <w:rFonts w:ascii="Calibri" w:hAnsi="Calibri"/>
          <w:szCs w:val="20"/>
          <w:lang w:val="en-US" w:eastAsia="zh-CN"/>
        </w:rPr>
      </w:pPr>
      <w:r w:rsidRPr="00565057">
        <w:rPr>
          <w:rFonts w:ascii="Calibri" w:hAnsi="Calibri"/>
          <w:szCs w:val="20"/>
          <w:lang w:eastAsia="zh-CN"/>
        </w:rPr>
        <w:t xml:space="preserve">Additional visual </w:t>
      </w:r>
      <w:r w:rsidR="00B00834" w:rsidRPr="00565057">
        <w:rPr>
          <w:rFonts w:ascii="Calibri" w:hAnsi="Calibri"/>
          <w:szCs w:val="20"/>
          <w:lang w:eastAsia="zh-CN"/>
        </w:rPr>
        <w:t>aids may</w:t>
      </w:r>
      <w:r w:rsidRPr="00565057">
        <w:rPr>
          <w:rFonts w:ascii="Calibri" w:hAnsi="Calibri"/>
          <w:szCs w:val="20"/>
          <w:lang w:eastAsia="zh-CN"/>
        </w:rPr>
        <w:t xml:space="preserve"> be used where appropriate to enhance situational awareness.</w:t>
      </w:r>
    </w:p>
    <w:p w14:paraId="4E316749" w14:textId="77777777" w:rsidR="00452938" w:rsidRPr="00B00834" w:rsidRDefault="00452938" w:rsidP="00452938">
      <w:pPr>
        <w:pStyle w:val="Brdtekst"/>
        <w:suppressAutoHyphens/>
        <w:rPr>
          <w:rFonts w:ascii="Calibri" w:hAnsi="Calibri"/>
          <w:szCs w:val="20"/>
          <w:lang w:val="en-US" w:eastAsia="zh-CN"/>
        </w:rPr>
      </w:pPr>
      <w:r w:rsidRPr="00B00834">
        <w:rPr>
          <w:rFonts w:ascii="Calibri" w:hAnsi="Calibri"/>
          <w:szCs w:val="20"/>
          <w:lang w:val="en-US" w:eastAsia="zh-CN"/>
        </w:rPr>
        <w:t>The choice of marking should take into account:</w:t>
      </w:r>
    </w:p>
    <w:p w14:paraId="585436B5" w14:textId="77777777" w:rsidR="00452938" w:rsidRPr="00565057" w:rsidRDefault="00452938" w:rsidP="00452938">
      <w:pPr>
        <w:pStyle w:val="Brdtekst"/>
        <w:numPr>
          <w:ilvl w:val="0"/>
          <w:numId w:val="25"/>
        </w:numPr>
        <w:suppressAutoHyphens/>
        <w:rPr>
          <w:lang w:val="en-US"/>
        </w:rPr>
      </w:pPr>
      <w:r w:rsidRPr="00565057">
        <w:rPr>
          <w:lang w:val="en-US"/>
        </w:rPr>
        <w:t xml:space="preserve">The size and location of the area; </w:t>
      </w:r>
    </w:p>
    <w:p w14:paraId="31C399C4" w14:textId="77777777" w:rsidR="00452938" w:rsidRPr="00565057" w:rsidRDefault="00452938" w:rsidP="00452938">
      <w:pPr>
        <w:pStyle w:val="Brdtekst"/>
        <w:numPr>
          <w:ilvl w:val="0"/>
          <w:numId w:val="25"/>
        </w:numPr>
        <w:suppressAutoHyphens/>
        <w:rPr>
          <w:lang w:val="en-US"/>
        </w:rPr>
      </w:pPr>
      <w:r w:rsidRPr="00565057">
        <w:rPr>
          <w:lang w:val="en-US"/>
        </w:rPr>
        <w:t xml:space="preserve">The duration of its activation (permanent or temporary); </w:t>
      </w:r>
    </w:p>
    <w:p w14:paraId="37EED024" w14:textId="77777777" w:rsidR="00452938" w:rsidRPr="00565057" w:rsidRDefault="00452938" w:rsidP="00452938">
      <w:pPr>
        <w:pStyle w:val="Brdtekst"/>
        <w:numPr>
          <w:ilvl w:val="0"/>
          <w:numId w:val="25"/>
        </w:numPr>
        <w:suppressAutoHyphens/>
        <w:rPr>
          <w:lang w:val="en-US"/>
        </w:rPr>
      </w:pPr>
      <w:r w:rsidRPr="00565057">
        <w:rPr>
          <w:lang w:val="en-US"/>
        </w:rPr>
        <w:t xml:space="preserve">Environmental conditions affecting visibility; </w:t>
      </w:r>
    </w:p>
    <w:p w14:paraId="5FB3CA0C" w14:textId="77777777" w:rsidR="00452938" w:rsidRPr="00565057" w:rsidRDefault="00452938" w:rsidP="00452938">
      <w:pPr>
        <w:pStyle w:val="Brdtekst"/>
        <w:numPr>
          <w:ilvl w:val="0"/>
          <w:numId w:val="25"/>
        </w:numPr>
        <w:suppressAutoHyphens/>
        <w:rPr>
          <w:lang w:val="en-US"/>
        </w:rPr>
      </w:pPr>
      <w:r w:rsidRPr="00565057">
        <w:rPr>
          <w:lang w:val="en-US"/>
        </w:rPr>
        <w:t>The level of risk to navigation.</w:t>
      </w:r>
    </w:p>
    <w:p w14:paraId="0F5B0774" w14:textId="4559BB3E" w:rsidR="00452938" w:rsidRPr="00565057" w:rsidRDefault="00452938" w:rsidP="00452938">
      <w:pPr>
        <w:pStyle w:val="Overskrift3"/>
        <w:numPr>
          <w:ilvl w:val="2"/>
          <w:numId w:val="9"/>
        </w:numPr>
        <w:tabs>
          <w:tab w:val="clear" w:pos="0"/>
        </w:tabs>
        <w:ind w:left="2160" w:hanging="360"/>
      </w:pPr>
      <w:bookmarkStart w:id="47" w:name="_Toc212122368"/>
      <w:bookmarkStart w:id="48" w:name="_Toc227870094"/>
      <w:r w:rsidRPr="00565057">
        <w:t xml:space="preserve">Design and setting for marks of </w:t>
      </w:r>
      <w:r w:rsidR="00BB2141">
        <w:t xml:space="preserve">trial </w:t>
      </w:r>
      <w:r w:rsidRPr="00565057">
        <w:t>area</w:t>
      </w:r>
      <w:bookmarkEnd w:id="47"/>
      <w:bookmarkEnd w:id="48"/>
    </w:p>
    <w:p w14:paraId="32399F7E"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67A88102" w14:textId="161AE225" w:rsidR="00452938" w:rsidRPr="00565057" w:rsidRDefault="00452938" w:rsidP="00452938">
      <w:pPr>
        <w:pStyle w:val="Brdtekst"/>
        <w:suppressAutoHyphens/>
        <w:rPr>
          <w:rFonts w:ascii="Calibri" w:hAnsi="Calibri"/>
        </w:rPr>
      </w:pPr>
      <w:r w:rsidRPr="00565057">
        <w:rPr>
          <w:rFonts w:ascii="Calibri" w:hAnsi="Calibri"/>
        </w:rPr>
        <w:t xml:space="preserve">The marking scheme should be designed and setting should </w:t>
      </w:r>
      <w:r w:rsidRPr="00565057">
        <w:rPr>
          <w:rFonts w:ascii="Calibri" w:hAnsi="Calibri"/>
          <w:szCs w:val="20"/>
          <w:lang w:val="en-US" w:eastAsia="zh-CN"/>
        </w:rPr>
        <w:t xml:space="preserve">comply with relevant IALA standards and regulations and be adapted to the specific conditions of the </w:t>
      </w:r>
      <w:r w:rsidR="00BB2141">
        <w:rPr>
          <w:rFonts w:ascii="Calibri" w:hAnsi="Calibri"/>
          <w:szCs w:val="20"/>
          <w:lang w:val="en-US" w:eastAsia="zh-CN"/>
        </w:rPr>
        <w:t>trial</w:t>
      </w:r>
      <w:r w:rsidRPr="00565057">
        <w:rPr>
          <w:rFonts w:ascii="Calibri" w:hAnsi="Calibri"/>
          <w:szCs w:val="20"/>
          <w:lang w:val="en-US" w:eastAsia="zh-CN"/>
        </w:rPr>
        <w:t xml:space="preserve"> area. The consideration should include:</w:t>
      </w:r>
    </w:p>
    <w:p w14:paraId="466A1A92" w14:textId="2062582C" w:rsidR="00452938" w:rsidRPr="00565057" w:rsidRDefault="00452938" w:rsidP="00452938">
      <w:pPr>
        <w:pStyle w:val="Brdtekst"/>
        <w:numPr>
          <w:ilvl w:val="0"/>
          <w:numId w:val="22"/>
        </w:numPr>
        <w:suppressAutoHyphens/>
        <w:spacing w:after="0" w:line="240" w:lineRule="auto"/>
        <w:ind w:left="714" w:hanging="357"/>
      </w:pPr>
      <w:r w:rsidRPr="00565057">
        <w:rPr>
          <w:rFonts w:ascii="Calibri" w:hAnsi="Calibri"/>
        </w:rPr>
        <w:t>Ensuring marks are clearly visible and recognisable to all users. It should be designed and setting to address the needs of various users, including large commercial vessels (e.g. tankers, cargo ships, passenger ferries), small crafts (motorboats, yachts), and the autonomous vehicles.</w:t>
      </w:r>
    </w:p>
    <w:p w14:paraId="6F8A1BA4" w14:textId="77777777" w:rsidR="00452938" w:rsidRPr="00565057" w:rsidRDefault="00452938" w:rsidP="00452938">
      <w:pPr>
        <w:pStyle w:val="Brdtekst"/>
        <w:numPr>
          <w:ilvl w:val="0"/>
          <w:numId w:val="22"/>
        </w:numPr>
        <w:suppressAutoHyphens/>
        <w:spacing w:after="0" w:line="240" w:lineRule="auto"/>
      </w:pPr>
      <w:r w:rsidRPr="00565057">
        <w:rPr>
          <w:rFonts w:ascii="Calibri" w:hAnsi="Calibri"/>
          <w:szCs w:val="20"/>
          <w:lang w:eastAsia="zh-CN"/>
        </w:rPr>
        <w:t>Selecting appropriate types, colours, and characteristics in accordance with standards. T</w:t>
      </w:r>
      <w:r w:rsidRPr="00565057">
        <w:rPr>
          <w:rFonts w:ascii="Calibri" w:hAnsi="Calibri"/>
          <w:szCs w:val="20"/>
          <w:lang w:val="en-US" w:eastAsia="zh-CN"/>
        </w:rPr>
        <w:t>he color, shape and size of the mark should comply with relevant standards, which to ensure that meaning of the marks can be identify and recognized clearly and accurately.</w:t>
      </w:r>
    </w:p>
    <w:p w14:paraId="20536328" w14:textId="77777777" w:rsidR="00452938" w:rsidRPr="00565057" w:rsidRDefault="00452938" w:rsidP="00452938">
      <w:pPr>
        <w:pStyle w:val="Brdtekst"/>
        <w:numPr>
          <w:ilvl w:val="0"/>
          <w:numId w:val="22"/>
        </w:numPr>
        <w:suppressAutoHyphens/>
        <w:spacing w:after="0" w:line="240" w:lineRule="auto"/>
      </w:pPr>
      <w:r w:rsidRPr="00565057">
        <w:t>Accounting for environmental factors that may affect performance. For different water area scenes, corresponding mark should be set. Considerations include, but are not limited to water resources, waterway location, environmental factors, navigation rules, etc.</w:t>
      </w:r>
    </w:p>
    <w:p w14:paraId="3A0FC3AF" w14:textId="77777777" w:rsidR="00452938" w:rsidRPr="00565057" w:rsidRDefault="00452938" w:rsidP="00452938">
      <w:pPr>
        <w:pStyle w:val="Brdtekst"/>
        <w:numPr>
          <w:ilvl w:val="0"/>
          <w:numId w:val="22"/>
        </w:numPr>
        <w:suppressAutoHyphens/>
        <w:spacing w:after="0" w:line="240" w:lineRule="auto"/>
      </w:pPr>
      <w:r w:rsidRPr="00565057">
        <w:rPr>
          <w:rFonts w:ascii="Calibri" w:hAnsi="Calibri"/>
          <w:szCs w:val="20"/>
          <w:lang w:val="en-US" w:eastAsia="zh-CN"/>
        </w:rPr>
        <w:t>Marks should be kept clear, obvious and easily identifiable to ships</w:t>
      </w:r>
      <w:r w:rsidRPr="00565057">
        <w:rPr>
          <w:rFonts w:ascii="Calibri" w:hAnsi="Calibri" w:hint="eastAsia"/>
          <w:szCs w:val="20"/>
          <w:lang w:val="en-US" w:eastAsia="zh-CN"/>
        </w:rPr>
        <w:t>.</w:t>
      </w:r>
      <w:r w:rsidRPr="00565057">
        <w:rPr>
          <w:rFonts w:ascii="Calibri" w:hAnsi="Calibri"/>
          <w:szCs w:val="20"/>
          <w:lang w:val="en-US" w:eastAsia="zh-CN"/>
        </w:rPr>
        <w:t xml:space="preserve"> Digital (physically and virtual) marks can be used as substitutes or to enhance the display if the area </w:t>
      </w:r>
      <w:r w:rsidRPr="00565057">
        <w:rPr>
          <w:rFonts w:ascii="Calibri" w:hAnsi="Calibri" w:hint="eastAsia"/>
          <w:szCs w:val="20"/>
          <w:lang w:val="en-US" w:eastAsia="zh-CN"/>
        </w:rPr>
        <w:t>affected</w:t>
      </w:r>
      <w:r w:rsidRPr="00565057">
        <w:rPr>
          <w:rFonts w:ascii="Calibri" w:hAnsi="Calibri"/>
          <w:szCs w:val="20"/>
          <w:lang w:val="en-US" w:eastAsia="zh-CN"/>
        </w:rPr>
        <w:t xml:space="preserve"> by factors such as environment</w:t>
      </w:r>
      <w:r w:rsidRPr="00565057">
        <w:rPr>
          <w:rFonts w:ascii="Calibri" w:hAnsi="Calibri" w:hint="eastAsia"/>
          <w:szCs w:val="20"/>
          <w:lang w:val="en-US" w:eastAsia="zh-CN"/>
        </w:rPr>
        <w:t>,</w:t>
      </w:r>
      <w:r w:rsidRPr="00565057">
        <w:rPr>
          <w:rFonts w:ascii="Calibri" w:hAnsi="Calibri"/>
          <w:szCs w:val="20"/>
          <w:lang w:val="en-US" w:eastAsia="zh-CN"/>
        </w:rPr>
        <w:t xml:space="preserve"> weather </w:t>
      </w:r>
      <w:r w:rsidRPr="00565057">
        <w:rPr>
          <w:rFonts w:ascii="Calibri" w:hAnsi="Calibri" w:hint="eastAsia"/>
          <w:szCs w:val="20"/>
          <w:lang w:val="en-US" w:eastAsia="zh-CN"/>
        </w:rPr>
        <w:t>or</w:t>
      </w:r>
      <w:r w:rsidRPr="00565057">
        <w:rPr>
          <w:rFonts w:ascii="Calibri" w:hAnsi="Calibri"/>
          <w:szCs w:val="20"/>
          <w:lang w:val="en-US" w:eastAsia="zh-CN"/>
        </w:rPr>
        <w:t xml:space="preserve"> light.</w:t>
      </w:r>
    </w:p>
    <w:p w14:paraId="09D2D55D" w14:textId="77777777" w:rsidR="00452938" w:rsidRPr="00565057" w:rsidRDefault="00452938" w:rsidP="00452938">
      <w:pPr>
        <w:pStyle w:val="Brdtekst"/>
        <w:numPr>
          <w:ilvl w:val="0"/>
          <w:numId w:val="22"/>
        </w:numPr>
        <w:suppressAutoHyphens/>
        <w:spacing w:after="0" w:line="240" w:lineRule="auto"/>
      </w:pPr>
      <w:r w:rsidRPr="00565057">
        <w:rPr>
          <w:rFonts w:ascii="Calibri" w:hAnsi="Calibri"/>
          <w:szCs w:val="20"/>
          <w:lang w:val="en-US" w:eastAsia="zh-CN"/>
        </w:rPr>
        <w:t>Digital marks must ensure that the displayed information is consistent with the physical entity, and the essence of the information must not be altered due to digitalization. It is also necessary to ensure that digital devices are functioning properly.</w:t>
      </w:r>
    </w:p>
    <w:p w14:paraId="784FFA84" w14:textId="77777777" w:rsidR="00452938" w:rsidRPr="00565057" w:rsidRDefault="00452938" w:rsidP="00452938">
      <w:pPr>
        <w:pStyle w:val="Brdtekst"/>
        <w:numPr>
          <w:ilvl w:val="0"/>
          <w:numId w:val="22"/>
        </w:numPr>
        <w:suppressAutoHyphens/>
        <w:spacing w:after="0" w:line="240" w:lineRule="auto"/>
      </w:pPr>
      <w:r w:rsidRPr="00565057">
        <w:t xml:space="preserve">The marks must </w:t>
      </w:r>
      <w:bookmarkStart w:id="49" w:name="OLE_LINK18"/>
      <w:bookmarkStart w:id="50" w:name="OLE_LINK19"/>
      <w:r w:rsidRPr="00565057">
        <w:t xml:space="preserve">be categorized according with </w:t>
      </w:r>
      <w:bookmarkStart w:id="51" w:name="OLE_LINK9"/>
      <w:bookmarkStart w:id="52" w:name="OLE_LINK10"/>
      <w:r w:rsidRPr="00565057">
        <w:t>R0130</w:t>
      </w:r>
      <w:bookmarkEnd w:id="49"/>
      <w:bookmarkEnd w:id="50"/>
      <w:bookmarkEnd w:id="51"/>
      <w:bookmarkEnd w:id="52"/>
      <w:r w:rsidRPr="00565057">
        <w:t xml:space="preserve">, </w:t>
      </w:r>
      <w:r w:rsidRPr="00565057">
        <w:rPr>
          <w:rFonts w:hint="eastAsia"/>
          <w:lang w:eastAsia="zh-CN"/>
        </w:rPr>
        <w:t>so</w:t>
      </w:r>
      <w:r w:rsidRPr="00565057">
        <w:t xml:space="preserve"> </w:t>
      </w:r>
      <w:r w:rsidRPr="00565057">
        <w:rPr>
          <w:rFonts w:hint="eastAsia"/>
          <w:lang w:eastAsia="zh-CN"/>
        </w:rPr>
        <w:t>they</w:t>
      </w:r>
      <w:r w:rsidRPr="00565057">
        <w:t xml:space="preserve"> can be inspected and maintained according to the requirements of different levels. If damaged, they need to be repaired or replaced in time to ensure the clarity and effectiveness of signs.</w:t>
      </w:r>
    </w:p>
    <w:p w14:paraId="2F4AA0D3" w14:textId="77777777" w:rsidR="00452938" w:rsidRPr="00565057" w:rsidRDefault="00452938" w:rsidP="00452938">
      <w:pPr>
        <w:pStyle w:val="Overskrift3"/>
        <w:numPr>
          <w:ilvl w:val="2"/>
          <w:numId w:val="9"/>
        </w:numPr>
        <w:tabs>
          <w:tab w:val="clear" w:pos="0"/>
        </w:tabs>
        <w:ind w:left="2160" w:hanging="360"/>
      </w:pPr>
      <w:bookmarkStart w:id="53" w:name="_Toc212122369"/>
      <w:bookmarkStart w:id="54" w:name="_Toc227870095"/>
      <w:r w:rsidRPr="00565057">
        <w:t>Information release</w:t>
      </w:r>
      <w:bookmarkEnd w:id="53"/>
      <w:bookmarkEnd w:id="54"/>
    </w:p>
    <w:p w14:paraId="5D0896B1"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2D89EE8D" w14:textId="2072DA37" w:rsidR="00452938" w:rsidRPr="00565057" w:rsidRDefault="00BB2141" w:rsidP="00452938">
      <w:pPr>
        <w:pStyle w:val="Brdtekst"/>
        <w:suppressAutoHyphens/>
        <w:rPr>
          <w:rFonts w:ascii="Calibri" w:hAnsi="Calibri"/>
        </w:rPr>
      </w:pPr>
      <w:r>
        <w:rPr>
          <w:rFonts w:ascii="Calibri" w:hAnsi="Calibri"/>
          <w:szCs w:val="20"/>
          <w:lang w:val="en-US" w:eastAsia="zh-CN"/>
        </w:rPr>
        <w:t xml:space="preserve">The </w:t>
      </w:r>
      <w:r w:rsidR="00452938" w:rsidRPr="00565057">
        <w:rPr>
          <w:rFonts w:ascii="Calibri" w:hAnsi="Calibri"/>
          <w:szCs w:val="20"/>
          <w:lang w:val="en-US" w:eastAsia="zh-CN"/>
        </w:rPr>
        <w:t>Maritime authorit</w:t>
      </w:r>
      <w:r w:rsidR="00452938" w:rsidRPr="00565057">
        <w:rPr>
          <w:rFonts w:ascii="Calibri" w:hAnsi="Calibri" w:hint="eastAsia"/>
          <w:szCs w:val="20"/>
          <w:lang w:val="en-US" w:eastAsia="zh-CN"/>
        </w:rPr>
        <w:t xml:space="preserve">y shall determine the scope of the </w:t>
      </w:r>
      <w:r w:rsidR="00452938" w:rsidRPr="00565057">
        <w:rPr>
          <w:rFonts w:ascii="Calibri" w:hAnsi="Calibri"/>
          <w:szCs w:val="20"/>
          <w:lang w:val="en-US" w:eastAsia="zh-CN"/>
        </w:rPr>
        <w:t>t</w:t>
      </w:r>
      <w:r>
        <w:rPr>
          <w:rFonts w:ascii="Calibri" w:hAnsi="Calibri"/>
          <w:szCs w:val="20"/>
          <w:lang w:val="en-US" w:eastAsia="zh-CN"/>
        </w:rPr>
        <w:t>rial</w:t>
      </w:r>
      <w:r w:rsidR="00452938" w:rsidRPr="00565057">
        <w:rPr>
          <w:rFonts w:ascii="Calibri" w:hAnsi="Calibri"/>
          <w:szCs w:val="20"/>
          <w:lang w:val="en-US" w:eastAsia="zh-CN"/>
        </w:rPr>
        <w:t xml:space="preserve"> area</w:t>
      </w:r>
      <w:r w:rsidR="00452938" w:rsidRPr="00565057">
        <w:rPr>
          <w:rFonts w:ascii="Calibri" w:hAnsi="Calibri" w:hint="eastAsia"/>
          <w:szCs w:val="20"/>
          <w:lang w:val="en-US" w:eastAsia="zh-CN"/>
        </w:rPr>
        <w:t xml:space="preserve"> based on factors such as the scope of the operation or activity water area, natural environment and traffic conditions, and </w:t>
      </w:r>
      <w:r w:rsidR="00452938" w:rsidRPr="00565057">
        <w:rPr>
          <w:rFonts w:ascii="Calibri" w:hAnsi="Calibri"/>
          <w:szCs w:val="20"/>
          <w:lang w:val="en-US" w:eastAsia="zh-CN"/>
        </w:rPr>
        <w:t>release it to the public according to the needs</w:t>
      </w:r>
      <w:r w:rsidR="00452938" w:rsidRPr="00565057">
        <w:rPr>
          <w:rFonts w:ascii="Calibri" w:hAnsi="Calibri" w:hint="eastAsia"/>
          <w:szCs w:val="20"/>
          <w:lang w:val="en-US" w:eastAsia="zh-CN"/>
        </w:rPr>
        <w:t xml:space="preserve"> (except in cases involving</w:t>
      </w:r>
      <w:r w:rsidR="00452938" w:rsidRPr="00565057">
        <w:rPr>
          <w:rFonts w:ascii="Calibri" w:hAnsi="Calibri"/>
          <w:szCs w:val="20"/>
          <w:lang w:val="en-US" w:eastAsia="zh-CN"/>
        </w:rPr>
        <w:t xml:space="preserve"> national security or military </w:t>
      </w:r>
      <w:r>
        <w:rPr>
          <w:rFonts w:ascii="Calibri" w:hAnsi="Calibri"/>
          <w:szCs w:val="20"/>
          <w:lang w:val="en-US" w:eastAsia="zh-CN"/>
        </w:rPr>
        <w:t>confidential information</w:t>
      </w:r>
      <w:r w:rsidR="00452938" w:rsidRPr="00565057">
        <w:rPr>
          <w:rFonts w:ascii="Calibri" w:hAnsi="Calibri" w:hint="eastAsia"/>
          <w:szCs w:val="20"/>
          <w:lang w:val="en-US" w:eastAsia="zh-CN"/>
        </w:rPr>
        <w:t xml:space="preserve">). </w:t>
      </w:r>
      <w:r w:rsidR="00452938" w:rsidRPr="00565057">
        <w:rPr>
          <w:rFonts w:ascii="Calibri" w:hAnsi="Calibri"/>
          <w:szCs w:val="20"/>
          <w:lang w:val="en-US" w:eastAsia="zh-CN"/>
        </w:rPr>
        <w:t>The information announced includes: the size of the area, the date range, the waterway/route, and the traffic volume</w:t>
      </w:r>
      <w:r w:rsidR="00452938" w:rsidRPr="00565057">
        <w:rPr>
          <w:rFonts w:ascii="Calibri" w:hAnsi="Calibri" w:hint="eastAsia"/>
          <w:szCs w:val="20"/>
          <w:lang w:val="en-US" w:eastAsia="zh-CN"/>
        </w:rPr>
        <w:t xml:space="preserve">. If any changes are needed, they shall be re-verified and announced </w:t>
      </w:r>
      <w:r w:rsidR="00452938" w:rsidRPr="00565057">
        <w:rPr>
          <w:rFonts w:ascii="Calibri" w:hAnsi="Calibri"/>
          <w:szCs w:val="20"/>
          <w:lang w:val="en-US" w:eastAsia="zh-CN"/>
        </w:rPr>
        <w:t xml:space="preserve">with navigation warning </w:t>
      </w:r>
      <w:r w:rsidR="00452938" w:rsidRPr="00565057">
        <w:rPr>
          <w:rFonts w:ascii="Calibri" w:hAnsi="Calibri" w:hint="eastAsia"/>
          <w:szCs w:val="20"/>
          <w:lang w:val="en-US" w:eastAsia="zh-CN"/>
        </w:rPr>
        <w:t>by the maritime administrative authority</w:t>
      </w:r>
      <w:r w:rsidR="00452938" w:rsidRPr="00565057">
        <w:rPr>
          <w:rFonts w:ascii="Calibri" w:hAnsi="Calibri"/>
          <w:szCs w:val="20"/>
          <w:lang w:val="en-US" w:eastAsia="zh-CN"/>
        </w:rPr>
        <w:t>.</w:t>
      </w:r>
    </w:p>
    <w:p w14:paraId="1F91606E" w14:textId="4255881F" w:rsidR="00452938" w:rsidRPr="00565057" w:rsidRDefault="00F81736" w:rsidP="00452938">
      <w:pPr>
        <w:pStyle w:val="Brdtekst"/>
        <w:suppressAutoHyphens/>
        <w:rPr>
          <w:rFonts w:ascii="Calibri" w:hAnsi="Calibri"/>
        </w:rPr>
      </w:pPr>
      <w:r>
        <w:t>The limits of the test area shall be clearly depicted on nautical charts</w:t>
      </w:r>
      <w:r>
        <w:rPr>
          <w:rFonts w:ascii="Calibri" w:hAnsi="Calibri"/>
          <w:szCs w:val="20"/>
          <w:lang w:val="en-US" w:eastAsia="zh-CN"/>
        </w:rPr>
        <w:t>, paper</w:t>
      </w:r>
      <w:r w:rsidR="00452938" w:rsidRPr="00565057">
        <w:rPr>
          <w:rFonts w:ascii="Calibri" w:hAnsi="Calibri"/>
          <w:szCs w:val="20"/>
          <w:lang w:val="en-US" w:eastAsia="zh-CN"/>
        </w:rPr>
        <w:t xml:space="preserve"> and Electronic Navigational Charts (ENCs). Additionally, it is possible to mark the corners or boundaries of the test area with virtual Automatic Identification Systems (AISs). Virtual AISs </w:t>
      </w:r>
      <w:r w:rsidR="00452938" w:rsidRPr="00565057">
        <w:rPr>
          <w:rFonts w:ascii="Calibri" w:hAnsi="Calibri" w:hint="eastAsia"/>
          <w:szCs w:val="20"/>
          <w:lang w:val="en-US" w:eastAsia="zh-CN"/>
        </w:rPr>
        <w:t>should</w:t>
      </w:r>
      <w:r w:rsidR="00452938" w:rsidRPr="00565057">
        <w:rPr>
          <w:rFonts w:ascii="Calibri" w:hAnsi="Calibri"/>
          <w:szCs w:val="20"/>
          <w:lang w:val="en-US" w:eastAsia="zh-CN"/>
        </w:rPr>
        <w:t xml:space="preserve"> be published also in ENC.</w:t>
      </w:r>
      <w:r w:rsidR="00452938" w:rsidRPr="00565057">
        <w:t xml:space="preserve"> </w:t>
      </w:r>
      <w:r w:rsidR="00452938" w:rsidRPr="00565057">
        <w:rPr>
          <w:rFonts w:ascii="Calibri" w:hAnsi="Calibri"/>
          <w:szCs w:val="20"/>
          <w:lang w:val="en-US" w:eastAsia="zh-CN"/>
        </w:rPr>
        <w:t>All markings and relevant information in the chart products will be removed when the area is no longer reserved as a test area.</w:t>
      </w:r>
    </w:p>
    <w:p w14:paraId="272D2132" w14:textId="48E66EC5" w:rsidR="00452938" w:rsidRPr="00565057" w:rsidRDefault="00452938" w:rsidP="00452938">
      <w:pPr>
        <w:pStyle w:val="Brdtekst"/>
        <w:suppressAutoHyphens/>
        <w:rPr>
          <w:rFonts w:ascii="Calibri" w:hAnsi="Calibri"/>
        </w:rPr>
      </w:pPr>
      <w:r w:rsidRPr="00565057">
        <w:rPr>
          <w:rFonts w:ascii="Calibri" w:hAnsi="Calibri"/>
          <w:szCs w:val="20"/>
          <w:lang w:val="en-US" w:eastAsia="zh-CN"/>
        </w:rPr>
        <w:t>Maritime authorit</w:t>
      </w:r>
      <w:r w:rsidRPr="00565057">
        <w:rPr>
          <w:rFonts w:ascii="Calibri" w:hAnsi="Calibri" w:hint="eastAsia"/>
          <w:szCs w:val="20"/>
          <w:lang w:val="en-US" w:eastAsia="zh-CN"/>
        </w:rPr>
        <w:t>y</w:t>
      </w:r>
      <w:r w:rsidRPr="00565057">
        <w:rPr>
          <w:rFonts w:ascii="Calibri" w:hAnsi="Calibri"/>
          <w:szCs w:val="20"/>
          <w:lang w:val="en-US" w:eastAsia="zh-CN"/>
        </w:rPr>
        <w:t xml:space="preserve"> can list out the circumstances under which sea trials may affect the safety of </w:t>
      </w:r>
      <w:r w:rsidR="00502F2A">
        <w:rPr>
          <w:rFonts w:ascii="Calibri" w:hAnsi="Calibri"/>
          <w:szCs w:val="20"/>
          <w:lang w:val="en-US" w:eastAsia="zh-CN"/>
        </w:rPr>
        <w:t>vessel</w:t>
      </w:r>
      <w:r w:rsidR="00502F2A" w:rsidRPr="00565057">
        <w:rPr>
          <w:rFonts w:ascii="Calibri" w:hAnsi="Calibri"/>
          <w:szCs w:val="20"/>
          <w:lang w:val="en-US" w:eastAsia="zh-CN"/>
        </w:rPr>
        <w:t xml:space="preserve"> </w:t>
      </w:r>
      <w:r w:rsidRPr="00565057">
        <w:rPr>
          <w:rFonts w:ascii="Calibri" w:hAnsi="Calibri"/>
          <w:szCs w:val="20"/>
          <w:lang w:val="en-US" w:eastAsia="zh-CN"/>
        </w:rPr>
        <w:t>traffic and announce them to the public based on the actual situation of their jurisdiction.</w:t>
      </w:r>
      <w:r w:rsidRPr="00565057">
        <w:rPr>
          <w:rFonts w:ascii="Calibri" w:hAnsi="Calibri" w:hint="eastAsia"/>
          <w:szCs w:val="20"/>
          <w:lang w:val="en-US" w:eastAsia="zh-CN"/>
        </w:rPr>
        <w:t xml:space="preserve"> </w:t>
      </w:r>
      <w:r w:rsidRPr="00565057">
        <w:rPr>
          <w:rFonts w:ascii="Calibri" w:hAnsi="Calibri"/>
        </w:rPr>
        <w:t xml:space="preserve">The system should also provide contingency in the event of communication loss or loss of control, </w:t>
      </w:r>
      <w:r w:rsidR="00502F2A" w:rsidRPr="00502F2A">
        <w:rPr>
          <w:rFonts w:ascii="Calibri" w:hAnsi="Calibri"/>
        </w:rPr>
        <w:t>NAVWARNs</w:t>
      </w:r>
      <w:r w:rsidRPr="00565057">
        <w:rPr>
          <w:rFonts w:ascii="Calibri" w:hAnsi="Calibri"/>
        </w:rPr>
        <w:t xml:space="preserve"> must be issued.</w:t>
      </w:r>
    </w:p>
    <w:p w14:paraId="095F4EB6" w14:textId="77777777" w:rsidR="00452938" w:rsidRPr="00565057" w:rsidRDefault="00452938" w:rsidP="00452938">
      <w:pPr>
        <w:pStyle w:val="Overskrift2"/>
        <w:numPr>
          <w:ilvl w:val="1"/>
          <w:numId w:val="9"/>
        </w:numPr>
        <w:tabs>
          <w:tab w:val="clear" w:pos="0"/>
        </w:tabs>
        <w:suppressAutoHyphens/>
        <w:ind w:left="1440" w:hanging="360"/>
      </w:pPr>
      <w:bookmarkStart w:id="55" w:name="_Toc212122370"/>
      <w:bookmarkStart w:id="56" w:name="_Toc227870096"/>
      <w:r w:rsidRPr="00565057">
        <w:t>safety mangement</w:t>
      </w:r>
      <w:bookmarkEnd w:id="55"/>
      <w:bookmarkEnd w:id="56"/>
    </w:p>
    <w:p w14:paraId="285B63E6"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551448D8" w14:textId="77777777" w:rsidR="00452938" w:rsidRPr="00B00834" w:rsidRDefault="00452938" w:rsidP="00452938">
      <w:pPr>
        <w:pStyle w:val="Brdtekst"/>
        <w:suppressAutoHyphens/>
        <w:rPr>
          <w:lang w:val="en-US"/>
        </w:rPr>
      </w:pPr>
      <w:r w:rsidRPr="00B00834">
        <w:rPr>
          <w:lang w:val="en-US"/>
        </w:rPr>
        <w:t>To support navigational safety, competent authorities should ensure appropriate monitoring and situational awareness within and around the test area.</w:t>
      </w:r>
    </w:p>
    <w:p w14:paraId="063B5B97" w14:textId="77777777" w:rsidR="00452938" w:rsidRPr="00565057" w:rsidRDefault="00452938" w:rsidP="00452938">
      <w:pPr>
        <w:pStyle w:val="Brdtekst"/>
        <w:suppressAutoHyphens/>
        <w:rPr>
          <w:lang w:val="pt-PT"/>
        </w:rPr>
      </w:pPr>
      <w:r w:rsidRPr="00565057">
        <w:rPr>
          <w:lang w:val="pt-PT"/>
        </w:rPr>
        <w:t>This may include:</w:t>
      </w:r>
    </w:p>
    <w:p w14:paraId="2E357085" w14:textId="7FC7A118" w:rsidR="00452938" w:rsidRPr="00565057" w:rsidRDefault="00452938" w:rsidP="00452938">
      <w:pPr>
        <w:pStyle w:val="Brdtekst"/>
        <w:numPr>
          <w:ilvl w:val="0"/>
          <w:numId w:val="25"/>
        </w:numPr>
        <w:suppressAutoHyphens/>
        <w:rPr>
          <w:lang w:val="en-US"/>
        </w:rPr>
      </w:pPr>
      <w:r w:rsidRPr="00565057">
        <w:rPr>
          <w:lang w:val="en-US"/>
        </w:rPr>
        <w:t>Monitoring of vessel traffic and potential conflicts;</w:t>
      </w:r>
    </w:p>
    <w:p w14:paraId="532A6ECA" w14:textId="001DA236" w:rsidR="00452938" w:rsidRPr="00565057" w:rsidRDefault="00452938" w:rsidP="00452938">
      <w:pPr>
        <w:pStyle w:val="Brdtekst"/>
        <w:numPr>
          <w:ilvl w:val="0"/>
          <w:numId w:val="25"/>
        </w:numPr>
        <w:suppressAutoHyphens/>
        <w:rPr>
          <w:lang w:val="en-US"/>
        </w:rPr>
      </w:pPr>
      <w:r w:rsidRPr="00565057">
        <w:rPr>
          <w:lang w:val="en-US"/>
        </w:rPr>
        <w:t>Monitoring the status and performance of AtoN;</w:t>
      </w:r>
    </w:p>
    <w:p w14:paraId="1DE9185F" w14:textId="556D8609" w:rsidR="00452938" w:rsidRPr="00565057" w:rsidRDefault="00452938" w:rsidP="00452938">
      <w:pPr>
        <w:pStyle w:val="Brdtekst"/>
        <w:numPr>
          <w:ilvl w:val="0"/>
          <w:numId w:val="25"/>
        </w:numPr>
        <w:suppressAutoHyphens/>
        <w:rPr>
          <w:lang w:val="en-US"/>
        </w:rPr>
      </w:pPr>
      <w:r w:rsidRPr="00565057">
        <w:rPr>
          <w:lang w:val="en-US"/>
        </w:rPr>
        <w:t>Ensuring reliable communication capabilities;</w:t>
      </w:r>
    </w:p>
    <w:p w14:paraId="1258B7F3" w14:textId="41F615FE" w:rsidR="00452938" w:rsidRPr="00565057" w:rsidRDefault="00452938" w:rsidP="00452938">
      <w:pPr>
        <w:pStyle w:val="Brdtekst"/>
        <w:numPr>
          <w:ilvl w:val="0"/>
          <w:numId w:val="25"/>
        </w:numPr>
        <w:suppressAutoHyphens/>
        <w:rPr>
          <w:lang w:val="en-US"/>
        </w:rPr>
      </w:pPr>
      <w:r w:rsidRPr="00565057">
        <w:rPr>
          <w:lang w:val="en-US"/>
        </w:rPr>
        <w:t>Providing timely warnings or guidance to vessels when necessary.</w:t>
      </w:r>
    </w:p>
    <w:p w14:paraId="7095AB08" w14:textId="77777777" w:rsidR="00452938" w:rsidRPr="00565057" w:rsidRDefault="00452938" w:rsidP="00452938">
      <w:pPr>
        <w:pStyle w:val="Brdtekst"/>
        <w:suppressAutoHyphens/>
      </w:pPr>
      <w:r w:rsidRPr="0080153D">
        <w:rPr>
          <w:lang w:val="en-US"/>
        </w:rPr>
        <w:t>Where applicable, coordination with VTS services can enhance safety and situational awareness.</w:t>
      </w:r>
    </w:p>
    <w:p w14:paraId="38CF563B" w14:textId="77777777" w:rsidR="00452938" w:rsidRPr="00565057" w:rsidRDefault="00452938" w:rsidP="00452938">
      <w:pPr>
        <w:pStyle w:val="Overskrift2"/>
        <w:numPr>
          <w:ilvl w:val="1"/>
          <w:numId w:val="9"/>
        </w:numPr>
      </w:pPr>
      <w:bookmarkStart w:id="57" w:name="_Toc194561763"/>
      <w:bookmarkStart w:id="58" w:name="_Toc211620052"/>
      <w:bookmarkStart w:id="59" w:name="_Toc212122371"/>
      <w:bookmarkStart w:id="60" w:name="_Toc227870097"/>
      <w:r w:rsidRPr="00565057">
        <w:t>Risk assessment</w:t>
      </w:r>
      <w:bookmarkEnd w:id="57"/>
      <w:bookmarkEnd w:id="58"/>
      <w:bookmarkEnd w:id="59"/>
      <w:bookmarkEnd w:id="60"/>
    </w:p>
    <w:p w14:paraId="052BE6E2"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00453097" w14:textId="77777777" w:rsidR="00452938" w:rsidRPr="00565057" w:rsidRDefault="00452938" w:rsidP="00452938">
      <w:pPr>
        <w:pStyle w:val="Brdtekst"/>
        <w:rPr>
          <w:lang w:val="en-US"/>
        </w:rPr>
      </w:pPr>
      <w:r w:rsidRPr="00565057">
        <w:t>Risk assessments should be conducted to evaluate the impact of test areas on navigation and to determine appropriate mitigation measures. The IALA Risk Management Toolbox is described in IALA Guideline on Risk Management. Assessing maritime risks pertaining to a spatial plan can be done according to the IMO Formal Safety Assessment (FSA) procedure. The IALA risk assessment tools, and simulation can be used in the process</w:t>
      </w:r>
    </w:p>
    <w:p w14:paraId="7965C514" w14:textId="77777777" w:rsidR="00452938" w:rsidRPr="00565057" w:rsidRDefault="00452938" w:rsidP="00452938">
      <w:pPr>
        <w:pStyle w:val="Overskrift2"/>
        <w:numPr>
          <w:ilvl w:val="1"/>
          <w:numId w:val="9"/>
        </w:numPr>
      </w:pPr>
      <w:bookmarkStart w:id="61" w:name="_Toc194561764"/>
      <w:bookmarkStart w:id="62" w:name="_Toc211620053"/>
      <w:bookmarkStart w:id="63" w:name="_Toc212122372"/>
      <w:bookmarkStart w:id="64" w:name="_Toc227870098"/>
      <w:r w:rsidRPr="00565057">
        <w:t>Coordination</w:t>
      </w:r>
      <w:bookmarkEnd w:id="61"/>
      <w:bookmarkEnd w:id="62"/>
      <w:bookmarkEnd w:id="63"/>
      <w:bookmarkEnd w:id="64"/>
    </w:p>
    <w:p w14:paraId="50468142" w14:textId="77777777" w:rsidR="00452938" w:rsidRPr="00565057" w:rsidRDefault="00452938" w:rsidP="00452938">
      <w:pPr>
        <w:pBdr>
          <w:bottom w:val="single" w:sz="4" w:space="1" w:color="575756"/>
        </w:pBdr>
        <w:spacing w:after="60" w:line="110" w:lineRule="exact"/>
        <w:ind w:right="8787"/>
        <w:rPr>
          <w:rFonts w:eastAsia="Times New Roman" w:cs="Times New Roman"/>
          <w:color w:val="000000" w:themeColor="text1"/>
          <w:sz w:val="22"/>
        </w:rPr>
      </w:pPr>
    </w:p>
    <w:p w14:paraId="3BD9A5E8" w14:textId="77777777" w:rsidR="00452938" w:rsidRPr="00565057" w:rsidRDefault="00452938" w:rsidP="00452938">
      <w:pPr>
        <w:pStyle w:val="Brdtekst"/>
        <w:suppressAutoHyphens/>
      </w:pPr>
      <w:r w:rsidRPr="00565057">
        <w:t>Effective coordination among relevant stakeholders is essential to ensure the safe establishment and operation of test areas.</w:t>
      </w:r>
    </w:p>
    <w:p w14:paraId="27BE8276" w14:textId="77777777" w:rsidR="00452938" w:rsidRPr="00565057" w:rsidRDefault="00452938" w:rsidP="00452938">
      <w:pPr>
        <w:pStyle w:val="Brdtekst"/>
        <w:suppressAutoHyphens/>
      </w:pPr>
      <w:r w:rsidRPr="00565057">
        <w:t>The Competent authority will inform the applicant about the area designated for trial, about the progress of the application review and provide all interested parties with information related to ensuring the safety, reliability and environmental friendliness of the trial.</w:t>
      </w:r>
    </w:p>
    <w:p w14:paraId="529F9FCA" w14:textId="60AC04CF" w:rsidR="00452938" w:rsidRPr="00565057" w:rsidRDefault="00452938" w:rsidP="00452938">
      <w:pPr>
        <w:pStyle w:val="Brdtekst"/>
        <w:suppressAutoHyphens/>
      </w:pPr>
      <w:r w:rsidRPr="00565057">
        <w:t xml:space="preserve">In case of emergency situations, if necessary, the Competent authority, should make changes into the trial program or stops the trial. This is especially important when the tests are conducted in the VTS area or the </w:t>
      </w:r>
      <w:bookmarkStart w:id="65" w:name="_Hlk227847782"/>
      <w:r w:rsidR="00502F2A" w:rsidRPr="00502F2A">
        <w:t xml:space="preserve">Mandatory Ship Reporting </w:t>
      </w:r>
      <w:bookmarkEnd w:id="65"/>
      <w:r w:rsidR="00502F2A" w:rsidRPr="00502F2A">
        <w:t xml:space="preserve">Systems </w:t>
      </w:r>
      <w:r w:rsidR="00502F2A">
        <w:t>(</w:t>
      </w:r>
      <w:r w:rsidRPr="00565057">
        <w:t>MRS</w:t>
      </w:r>
      <w:r w:rsidR="00502F2A">
        <w:t>)</w:t>
      </w:r>
      <w:r w:rsidRPr="00565057">
        <w:t xml:space="preserve"> area. The competent organization monitors the readiness for testing in accordance with internal requirements. </w:t>
      </w:r>
    </w:p>
    <w:p w14:paraId="39E24CF0" w14:textId="77777777" w:rsidR="00452938" w:rsidRPr="00565057" w:rsidRDefault="00452938" w:rsidP="00452938">
      <w:pPr>
        <w:pStyle w:val="Brdtekst"/>
        <w:suppressAutoHyphens/>
      </w:pPr>
      <w:r w:rsidRPr="00565057">
        <w:t>While the applicant has the uninterrupted responsibility for the trial, the VTS should be actively involved in all stages of the trial process, depending on the case from application stage to the debriefing meeting. VTS should be provided with relevant data relating to MASS UxV and the typology of trials that are planned to be carried out. VTS, depending on the risk assessment and type of trials, should have the ability to:</w:t>
      </w:r>
    </w:p>
    <w:p w14:paraId="39AE72A6" w14:textId="77777777" w:rsidR="00452938" w:rsidRPr="00565057" w:rsidRDefault="00452938" w:rsidP="00452938">
      <w:pPr>
        <w:pStyle w:val="Brdtekst"/>
        <w:numPr>
          <w:ilvl w:val="0"/>
          <w:numId w:val="22"/>
        </w:numPr>
        <w:suppressAutoHyphens/>
        <w:spacing w:after="0" w:line="240" w:lineRule="auto"/>
        <w:ind w:left="714" w:hanging="357"/>
        <w:rPr>
          <w:rFonts w:ascii="Calibri" w:hAnsi="Calibri"/>
        </w:rPr>
      </w:pPr>
      <w:r w:rsidRPr="00565057">
        <w:rPr>
          <w:rFonts w:ascii="Calibri" w:hAnsi="Calibri"/>
        </w:rPr>
        <w:t>Communicate directly with other «conventional» traffic that may be affected by the trials;</w:t>
      </w:r>
    </w:p>
    <w:p w14:paraId="74710D83" w14:textId="77777777" w:rsidR="00452938" w:rsidRPr="00565057" w:rsidRDefault="00452938" w:rsidP="00452938">
      <w:pPr>
        <w:pStyle w:val="Brdtekst"/>
        <w:numPr>
          <w:ilvl w:val="0"/>
          <w:numId w:val="22"/>
        </w:numPr>
        <w:suppressAutoHyphens/>
        <w:spacing w:after="0" w:line="240" w:lineRule="auto"/>
        <w:ind w:left="714" w:hanging="357"/>
        <w:rPr>
          <w:rFonts w:ascii="Calibri" w:hAnsi="Calibri"/>
        </w:rPr>
      </w:pPr>
      <w:r w:rsidRPr="00565057">
        <w:rPr>
          <w:rFonts w:ascii="Calibri" w:hAnsi="Calibri"/>
        </w:rPr>
        <w:t>Supervise the trials;</w:t>
      </w:r>
    </w:p>
    <w:p w14:paraId="3020582C" w14:textId="77777777" w:rsidR="00452938" w:rsidRPr="00565057" w:rsidRDefault="00452938" w:rsidP="00452938">
      <w:pPr>
        <w:pStyle w:val="Brdtekst"/>
        <w:numPr>
          <w:ilvl w:val="0"/>
          <w:numId w:val="22"/>
        </w:numPr>
        <w:suppressAutoHyphens/>
        <w:spacing w:after="0" w:line="240" w:lineRule="auto"/>
        <w:ind w:left="714" w:hanging="357"/>
        <w:rPr>
          <w:rFonts w:ascii="Calibri" w:hAnsi="Calibri"/>
        </w:rPr>
      </w:pPr>
      <w:r w:rsidRPr="00565057">
        <w:rPr>
          <w:rFonts w:ascii="Calibri" w:hAnsi="Calibri"/>
        </w:rPr>
        <w:t>Promulgate any information related to the trial/s within the VTS area to «conventional» vessels that may be affected by the trial (information, warnings, instructions, etc.).</w:t>
      </w:r>
    </w:p>
    <w:p w14:paraId="63E353F1" w14:textId="77777777" w:rsidR="00452938" w:rsidRPr="00565057" w:rsidRDefault="00452938" w:rsidP="00452938">
      <w:pPr>
        <w:jc w:val="both"/>
        <w:rPr>
          <w:color w:val="EE0000"/>
          <w:lang w:val="en-US"/>
        </w:rPr>
      </w:pPr>
    </w:p>
    <w:p w14:paraId="23183B17" w14:textId="77777777" w:rsidR="00452938" w:rsidRPr="00565057" w:rsidRDefault="00452938" w:rsidP="00452938">
      <w:pPr>
        <w:pStyle w:val="Brdtekst"/>
        <w:suppressAutoHyphens/>
      </w:pPr>
      <w:r w:rsidRPr="00565057">
        <w:t>MRCC/SAR activities are carried out in accordance with the requirements International Convention for the Safety of Life at Sea (SOLAS), Chapter V, Regulation 7 and International Convention on maritime search and rescue (SAR).</w:t>
      </w:r>
    </w:p>
    <w:p w14:paraId="5D14B106" w14:textId="0C8691BC" w:rsidR="00496E98" w:rsidRDefault="00452938" w:rsidP="00CB1D11">
      <w:pPr>
        <w:pStyle w:val="Brdtekst"/>
        <w:suppressAutoHyphens/>
      </w:pPr>
      <w:r w:rsidRPr="00565057">
        <w:t>Information of hazards received from any reliable source should be promptly reported by the Responsible organisation to all concerned participants including notification to other interested Responsible organization</w:t>
      </w:r>
      <w:r w:rsidR="00224F4E">
        <w:t>.</w:t>
      </w:r>
      <w:r w:rsidRPr="00565057">
        <w:t xml:space="preserve"> </w:t>
      </w:r>
    </w:p>
    <w:p w14:paraId="4EC6BFDC" w14:textId="12D3DDE9" w:rsidR="0020174D" w:rsidRPr="0020174D" w:rsidRDefault="0020174D" w:rsidP="0059092C">
      <w:pPr>
        <w:pStyle w:val="Overskrift1"/>
      </w:pPr>
      <w:bookmarkStart w:id="66" w:name="_Toc227870099"/>
      <w:r w:rsidRPr="0020174D">
        <w:t>Marking of ice roads</w:t>
      </w:r>
      <w:bookmarkEnd w:id="66"/>
    </w:p>
    <w:p w14:paraId="71D75713" w14:textId="77777777" w:rsidR="00B95AFA" w:rsidRDefault="00B95AFA" w:rsidP="00562309">
      <w:pPr>
        <w:pStyle w:val="Overskrift2"/>
      </w:pPr>
      <w:bookmarkStart w:id="67" w:name="_Toc194583285"/>
      <w:bookmarkStart w:id="68" w:name="_Toc227870100"/>
      <w:r>
        <w:t>In general</w:t>
      </w:r>
      <w:bookmarkEnd w:id="67"/>
      <w:bookmarkEnd w:id="68"/>
    </w:p>
    <w:p w14:paraId="6DBAAC33" w14:textId="4208B56D" w:rsidR="00DA4953" w:rsidRDefault="00B95AFA" w:rsidP="00B95AFA">
      <w:pPr>
        <w:pStyle w:val="Brdtekst"/>
      </w:pPr>
      <w:r w:rsidRPr="006C40E7">
        <w:t>In areas where ice roads are constructed in winter, for example on lakes, rivers and in archipelago areas in the coastal zone for car and truck traffic, it is very important to prevent ice channels for maritime traffic from being established in the same area.</w:t>
      </w:r>
    </w:p>
    <w:p w14:paraId="0F2FDA16" w14:textId="00BEF394" w:rsidR="00512C4F" w:rsidRDefault="00512C4F" w:rsidP="006C21B1">
      <w:pPr>
        <w:pStyle w:val="Brdtekst"/>
      </w:pPr>
      <w:r w:rsidRPr="00A300D1">
        <w:rPr>
          <w:noProof/>
          <w:lang w:val="pt-PT" w:eastAsia="pt-PT"/>
        </w:rPr>
        <w:drawing>
          <wp:inline distT="0" distB="0" distL="0" distR="0" wp14:anchorId="38932A57" wp14:editId="00CC2094">
            <wp:extent cx="3580770" cy="2366010"/>
            <wp:effectExtent l="0" t="0" r="635"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35516" cy="2402184"/>
                    </a:xfrm>
                    <a:prstGeom prst="rect">
                      <a:avLst/>
                    </a:prstGeom>
                  </pic:spPr>
                </pic:pic>
              </a:graphicData>
            </a:graphic>
          </wp:inline>
        </w:drawing>
      </w:r>
    </w:p>
    <w:p w14:paraId="319ACDC3" w14:textId="4C657A53" w:rsidR="00512C4F" w:rsidRDefault="00512C4F" w:rsidP="006C21B1">
      <w:pPr>
        <w:pStyle w:val="Brdtekst"/>
        <w:suppressAutoHyphens/>
      </w:pPr>
      <w:r w:rsidRPr="0019037F">
        <w:t xml:space="preserve">Figure </w:t>
      </w:r>
      <w:r>
        <w:t>1</w:t>
      </w:r>
      <w:r w:rsidRPr="0019037F">
        <w:t>. Ice roads</w:t>
      </w:r>
      <w:r>
        <w:t xml:space="preserve"> in </w:t>
      </w:r>
      <w:r w:rsidR="00914100" w:rsidRPr="002E1F26">
        <w:t>coastal zone</w:t>
      </w:r>
      <w:r>
        <w:t>.</w:t>
      </w:r>
      <w:r w:rsidR="009925F4">
        <w:t xml:space="preserve"> </w:t>
      </w:r>
      <w:r w:rsidR="009925F4" w:rsidRPr="009925F4">
        <w:t xml:space="preserve">Source: </w:t>
      </w:r>
      <w:r w:rsidR="009925F4">
        <w:t>Estonia</w:t>
      </w:r>
      <w:r w:rsidR="009925F4" w:rsidRPr="009925F4">
        <w:t>.</w:t>
      </w:r>
    </w:p>
    <w:p w14:paraId="09DD6A3C" w14:textId="77777777" w:rsidR="00B95AFA" w:rsidRPr="003146DC" w:rsidRDefault="00B95AFA" w:rsidP="00562309">
      <w:pPr>
        <w:pStyle w:val="Overskrift2"/>
      </w:pPr>
      <w:bookmarkStart w:id="69" w:name="_Toc194583286"/>
      <w:bookmarkStart w:id="70" w:name="_Toc227870101"/>
      <w:r>
        <w:t>Type of area</w:t>
      </w:r>
      <w:bookmarkEnd w:id="69"/>
      <w:bookmarkEnd w:id="70"/>
    </w:p>
    <w:p w14:paraId="0E412497" w14:textId="77777777" w:rsidR="00B95AFA" w:rsidRDefault="00B95AFA" w:rsidP="00B95AFA">
      <w:pPr>
        <w:pStyle w:val="Brdtekst"/>
      </w:pPr>
      <w:r w:rsidRPr="002E1F26">
        <w:t>Ice roads can be establish</w:t>
      </w:r>
      <w:r>
        <w:t xml:space="preserve">ed temporarily </w:t>
      </w:r>
      <w:r w:rsidRPr="002E1F26">
        <w:t xml:space="preserve">on </w:t>
      </w:r>
      <w:r>
        <w:t xml:space="preserve">frozen </w:t>
      </w:r>
      <w:r w:rsidRPr="002E1F26">
        <w:t>lakes, rivers</w:t>
      </w:r>
      <w:r>
        <w:t>,</w:t>
      </w:r>
      <w:r w:rsidRPr="002E1F26">
        <w:t xml:space="preserve"> and </w:t>
      </w:r>
      <w:r>
        <w:t>with</w:t>
      </w:r>
      <w:r w:rsidRPr="002E1F26">
        <w:t>in archipelago</w:t>
      </w:r>
      <w:r>
        <w:t>s</w:t>
      </w:r>
      <w:r w:rsidRPr="002E1F26">
        <w:t xml:space="preserve"> in the coastal zone, in order to </w:t>
      </w:r>
      <w:r>
        <w:t xml:space="preserve">allow </w:t>
      </w:r>
      <w:r w:rsidRPr="002E1F26">
        <w:t>passenger and goods transport</w:t>
      </w:r>
      <w:r>
        <w:t>ation</w:t>
      </w:r>
      <w:r w:rsidRPr="002E1F26">
        <w:t xml:space="preserve"> during winter.</w:t>
      </w:r>
    </w:p>
    <w:p w14:paraId="13C39DD2" w14:textId="2E886AB4" w:rsidR="002B6B6A" w:rsidRDefault="00F9452B" w:rsidP="006C21B1">
      <w:pPr>
        <w:pStyle w:val="Brdtekst"/>
        <w:suppressAutoHyphens/>
      </w:pPr>
      <w:r w:rsidRPr="00F9452B">
        <w:rPr>
          <w:noProof/>
          <w:lang w:val="pt-PT" w:eastAsia="pt-PT"/>
        </w:rPr>
        <w:drawing>
          <wp:inline distT="0" distB="0" distL="0" distR="0" wp14:anchorId="42724CC3" wp14:editId="0AF9139D">
            <wp:extent cx="3543300" cy="2923526"/>
            <wp:effectExtent l="0" t="0" r="0" b="0"/>
            <wp:docPr id="9" name="Bildobjek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00221" cy="2970491"/>
                    </a:xfrm>
                    <a:prstGeom prst="rect">
                      <a:avLst/>
                    </a:prstGeom>
                  </pic:spPr>
                </pic:pic>
              </a:graphicData>
            </a:graphic>
          </wp:inline>
        </w:drawing>
      </w:r>
    </w:p>
    <w:p w14:paraId="1995575E" w14:textId="67847D03" w:rsidR="00F9452B" w:rsidRDefault="00F9452B" w:rsidP="006C21B1">
      <w:pPr>
        <w:pStyle w:val="Brdtekst"/>
        <w:suppressAutoHyphens/>
      </w:pPr>
      <w:r w:rsidRPr="0019037F">
        <w:t xml:space="preserve">Figure </w:t>
      </w:r>
      <w:r>
        <w:t>2</w:t>
      </w:r>
      <w:r w:rsidRPr="0019037F">
        <w:t xml:space="preserve">. </w:t>
      </w:r>
      <w:r w:rsidR="00764043">
        <w:t>Roadmap for i</w:t>
      </w:r>
      <w:r w:rsidRPr="0019037F">
        <w:t>ce roads</w:t>
      </w:r>
      <w:r>
        <w:t xml:space="preserve"> in </w:t>
      </w:r>
      <w:r w:rsidRPr="002E1F26">
        <w:t>archipelago</w:t>
      </w:r>
      <w:r>
        <w:t xml:space="preserve">s. </w:t>
      </w:r>
      <w:r w:rsidRPr="009925F4">
        <w:t xml:space="preserve">Source: </w:t>
      </w:r>
      <w:r>
        <w:t xml:space="preserve">Luleå </w:t>
      </w:r>
      <w:r w:rsidR="008A02FE" w:rsidRPr="008A02FE">
        <w:t>Municipality</w:t>
      </w:r>
      <w:r w:rsidRPr="009925F4">
        <w:t>.</w:t>
      </w:r>
    </w:p>
    <w:p w14:paraId="73D0FE12" w14:textId="77777777" w:rsidR="00B95AFA" w:rsidRDefault="00B95AFA" w:rsidP="00562309">
      <w:pPr>
        <w:pStyle w:val="Overskrift2"/>
      </w:pPr>
      <w:bookmarkStart w:id="71" w:name="_Toc194583287"/>
      <w:bookmarkStart w:id="72" w:name="_Toc227870102"/>
      <w:r>
        <w:t>Marking</w:t>
      </w:r>
      <w:bookmarkEnd w:id="71"/>
      <w:bookmarkEnd w:id="72"/>
    </w:p>
    <w:p w14:paraId="33AFEB8E" w14:textId="77777777" w:rsidR="00B95AFA" w:rsidRDefault="00B95AFA" w:rsidP="00B95AFA">
      <w:pPr>
        <w:pStyle w:val="Brdtekst"/>
      </w:pPr>
      <w:r w:rsidRPr="003F5AB5">
        <w:t>In accordance with the IALA MBS</w:t>
      </w:r>
      <w:r>
        <w:t>,</w:t>
      </w:r>
      <w:r w:rsidRPr="003F5AB5">
        <w:t xml:space="preserve"> special mark</w:t>
      </w:r>
      <w:r>
        <w:t xml:space="preserve"> AtoN are</w:t>
      </w:r>
      <w:r w:rsidRPr="003F5AB5">
        <w:t xml:space="preserve"> suitable for </w:t>
      </w:r>
      <w:r>
        <w:t>the</w:t>
      </w:r>
      <w:r w:rsidRPr="003F5AB5">
        <w:t xml:space="preserve"> purpose </w:t>
      </w:r>
      <w:r>
        <w:t xml:space="preserve">of marking ice roads using </w:t>
      </w:r>
      <w:r w:rsidRPr="003F5AB5">
        <w:t xml:space="preserve">physical and/or virtual marking. If needed, physical AtoN can be </w:t>
      </w:r>
      <w:r>
        <w:t>enhanced with</w:t>
      </w:r>
      <w:r w:rsidRPr="003F5AB5">
        <w:t xml:space="preserve"> pictograms.</w:t>
      </w:r>
      <w:r>
        <w:t xml:space="preserve"> </w:t>
      </w:r>
      <w:r w:rsidRPr="003F5AB5">
        <w:t xml:space="preserve">The restricted areas for the ice roads will be marked by AtoN </w:t>
      </w:r>
      <w:r>
        <w:t>at</w:t>
      </w:r>
      <w:r w:rsidRPr="003F5AB5">
        <w:t xml:space="preserve"> suitable</w:t>
      </w:r>
      <w:r>
        <w:t xml:space="preserve"> intervals along the borders.</w:t>
      </w:r>
    </w:p>
    <w:p w14:paraId="54E38BBA" w14:textId="77777777" w:rsidR="00F9452B" w:rsidRDefault="00F9452B" w:rsidP="006C21B1">
      <w:pPr>
        <w:pStyle w:val="Brdtekst"/>
      </w:pPr>
      <w:r w:rsidRPr="000F4D90">
        <w:rPr>
          <w:noProof/>
          <w:lang w:val="pt-PT" w:eastAsia="pt-PT"/>
        </w:rPr>
        <w:drawing>
          <wp:inline distT="0" distB="0" distL="0" distR="0" wp14:anchorId="06893ADF" wp14:editId="59A436B5">
            <wp:extent cx="3615315" cy="2474569"/>
            <wp:effectExtent l="0" t="0" r="4445" b="254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83222" cy="2521049"/>
                    </a:xfrm>
                    <a:prstGeom prst="rect">
                      <a:avLst/>
                    </a:prstGeom>
                  </pic:spPr>
                </pic:pic>
              </a:graphicData>
            </a:graphic>
          </wp:inline>
        </w:drawing>
      </w:r>
    </w:p>
    <w:p w14:paraId="3874491E" w14:textId="1EB8B46E" w:rsidR="00F9452B" w:rsidRPr="008E3728" w:rsidRDefault="00F9452B" w:rsidP="006C21B1">
      <w:pPr>
        <w:pStyle w:val="Brdtekst"/>
        <w:suppressAutoHyphens/>
        <w:rPr>
          <w:color w:val="000000" w:themeColor="text1"/>
        </w:rPr>
      </w:pPr>
      <w:r w:rsidRPr="008E3728">
        <w:rPr>
          <w:color w:val="000000" w:themeColor="text1"/>
        </w:rPr>
        <w:t>Figure 3. Ice roads in archipelagos (</w:t>
      </w:r>
      <w:r w:rsidR="00F17C2D" w:rsidRPr="008E3728">
        <w:rPr>
          <w:color w:val="000000" w:themeColor="text1"/>
        </w:rPr>
        <w:t xml:space="preserve">physical </w:t>
      </w:r>
      <w:r w:rsidRPr="008E3728">
        <w:rPr>
          <w:color w:val="000000" w:themeColor="text1"/>
        </w:rPr>
        <w:t>AtoN and Pictogram). Source: Swedish Maritime Administration.</w:t>
      </w:r>
    </w:p>
    <w:p w14:paraId="6025E8FA" w14:textId="77777777" w:rsidR="00F9452B" w:rsidRDefault="00F9452B" w:rsidP="006C21B1">
      <w:pPr>
        <w:pStyle w:val="Brdtekst"/>
        <w:suppressAutoHyphens/>
      </w:pPr>
      <w:r w:rsidRPr="002B6B6A">
        <w:rPr>
          <w:noProof/>
          <w:lang w:val="pt-PT" w:eastAsia="pt-PT"/>
        </w:rPr>
        <w:drawing>
          <wp:inline distT="0" distB="0" distL="0" distR="0" wp14:anchorId="0BD3925A" wp14:editId="4EA23CF1">
            <wp:extent cx="3686689" cy="2848373"/>
            <wp:effectExtent l="0" t="0" r="0" b="9525"/>
            <wp:docPr id="7" name="Bildobjek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86689" cy="2848373"/>
                    </a:xfrm>
                    <a:prstGeom prst="rect">
                      <a:avLst/>
                    </a:prstGeom>
                  </pic:spPr>
                </pic:pic>
              </a:graphicData>
            </a:graphic>
          </wp:inline>
        </w:drawing>
      </w:r>
    </w:p>
    <w:p w14:paraId="079FB36F" w14:textId="73034024" w:rsidR="00F9452B" w:rsidRPr="008E3728" w:rsidRDefault="00F9452B" w:rsidP="006C21B1">
      <w:pPr>
        <w:pStyle w:val="Brdtekst"/>
        <w:suppressAutoHyphens/>
        <w:rPr>
          <w:color w:val="000000" w:themeColor="text1"/>
        </w:rPr>
      </w:pPr>
      <w:r w:rsidRPr="008E3728">
        <w:rPr>
          <w:color w:val="000000" w:themeColor="text1"/>
        </w:rPr>
        <w:t>Figure 4. Ice roads in archipelagos (Virtual AtoN). Source: Swedish Maritime Administration.</w:t>
      </w:r>
    </w:p>
    <w:p w14:paraId="0D9E82A5" w14:textId="77777777" w:rsidR="00B95AFA" w:rsidRDefault="00B95AFA" w:rsidP="00562309">
      <w:pPr>
        <w:pStyle w:val="Overskrift2"/>
      </w:pPr>
      <w:bookmarkStart w:id="73" w:name="_Toc194583288"/>
      <w:bookmarkStart w:id="74" w:name="_Toc227870103"/>
      <w:r>
        <w:t>Risk assessment</w:t>
      </w:r>
      <w:bookmarkEnd w:id="73"/>
      <w:bookmarkEnd w:id="74"/>
    </w:p>
    <w:p w14:paraId="1506B223" w14:textId="77777777" w:rsidR="00B95AFA" w:rsidRDefault="00B95AFA" w:rsidP="00B95AFA">
      <w:pPr>
        <w:pStyle w:val="Brdtekst"/>
      </w:pPr>
      <w:r w:rsidRPr="00DE6D1F">
        <w:t xml:space="preserve">To avoid hazards </w:t>
      </w:r>
      <w:r>
        <w:t>and</w:t>
      </w:r>
      <w:r w:rsidRPr="00DE6D1F">
        <w:t xml:space="preserve"> accidents in areas where ice roads are planned to be established, a risk </w:t>
      </w:r>
      <w:r>
        <w:t>assessment</w:t>
      </w:r>
      <w:r w:rsidRPr="00DE6D1F">
        <w:t xml:space="preserve"> must first be carried out by the competent authority, in order to determine whether any safety-enhancing measures need to be taken relat</w:t>
      </w:r>
      <w:r>
        <w:t>ing</w:t>
      </w:r>
      <w:r w:rsidRPr="00DE6D1F">
        <w:t xml:space="preserve"> to sea traffic</w:t>
      </w:r>
      <w:r>
        <w:t xml:space="preserve"> </w:t>
      </w:r>
      <w:r w:rsidRPr="00DE6D1F">
        <w:t>before opening of ice roads.</w:t>
      </w:r>
    </w:p>
    <w:p w14:paraId="56DCDE6C" w14:textId="77777777" w:rsidR="00B95AFA" w:rsidRDefault="00B95AFA" w:rsidP="00562309">
      <w:pPr>
        <w:pStyle w:val="Overskrift2"/>
      </w:pPr>
      <w:bookmarkStart w:id="75" w:name="_Toc194583289"/>
      <w:bookmarkStart w:id="76" w:name="_Toc227870104"/>
      <w:r>
        <w:t>Coordination</w:t>
      </w:r>
      <w:bookmarkEnd w:id="75"/>
      <w:bookmarkEnd w:id="76"/>
    </w:p>
    <w:p w14:paraId="724DB4C4" w14:textId="77777777" w:rsidR="00B95AFA" w:rsidRDefault="00B95AFA" w:rsidP="00B95AFA">
      <w:pPr>
        <w:pStyle w:val="Overskrift4"/>
        <w:numPr>
          <w:ilvl w:val="0"/>
          <w:numId w:val="0"/>
        </w:numPr>
        <w:ind w:left="1134" w:hanging="1134"/>
      </w:pPr>
      <w:r>
        <w:t>Information</w:t>
      </w:r>
    </w:p>
    <w:p w14:paraId="2A1CB3BF" w14:textId="208AB7FC" w:rsidR="00B95AFA" w:rsidRDefault="00B95AFA" w:rsidP="00B95AFA">
      <w:pPr>
        <w:pStyle w:val="Brdtekst"/>
        <w:tabs>
          <w:tab w:val="left" w:pos="1840"/>
        </w:tabs>
      </w:pPr>
      <w:r>
        <w:t xml:space="preserve">The </w:t>
      </w:r>
      <w:r w:rsidRPr="00DE6D1F">
        <w:t>competent</w:t>
      </w:r>
      <w:r w:rsidRPr="007469EF">
        <w:t xml:space="preserve"> </w:t>
      </w:r>
      <w:r>
        <w:t xml:space="preserve">maritime </w:t>
      </w:r>
      <w:r w:rsidRPr="00DE6D1F">
        <w:t>authority</w:t>
      </w:r>
      <w:r>
        <w:t xml:space="preserve"> are responsible for informing mariners of the establishment of ice roads using Notice to Mariner</w:t>
      </w:r>
      <w:r w:rsidR="00D90B06">
        <w:t>s</w:t>
      </w:r>
      <w:r w:rsidR="00E9459F">
        <w:t xml:space="preserve"> (NtM)</w:t>
      </w:r>
      <w:r>
        <w:t xml:space="preserve"> and Maritime Safety Information (e.g. n</w:t>
      </w:r>
      <w:r w:rsidRPr="007469EF">
        <w:t>avigational warning</w:t>
      </w:r>
      <w:r>
        <w:t>)</w:t>
      </w:r>
      <w:r w:rsidRPr="007469EF">
        <w:t>.</w:t>
      </w:r>
    </w:p>
    <w:p w14:paraId="2A2879A2" w14:textId="77777777" w:rsidR="00B95AFA" w:rsidRDefault="00B95AFA" w:rsidP="00B95AFA">
      <w:pPr>
        <w:pStyle w:val="Brdtekst"/>
        <w:tabs>
          <w:tab w:val="left" w:pos="1840"/>
        </w:tabs>
      </w:pPr>
      <w:r w:rsidRPr="007469EF">
        <w:t xml:space="preserve">The competent authority </w:t>
      </w:r>
      <w:r>
        <w:t>should also make</w:t>
      </w:r>
      <w:r w:rsidRPr="007469EF">
        <w:t xml:space="preserve"> regular public announcements on </w:t>
      </w:r>
      <w:r>
        <w:t xml:space="preserve">the </w:t>
      </w:r>
      <w:r w:rsidRPr="007469EF">
        <w:t xml:space="preserve">current </w:t>
      </w:r>
      <w:r>
        <w:t xml:space="preserve">status of </w:t>
      </w:r>
      <w:r w:rsidRPr="007469EF">
        <w:t>ice roads through public service announcements (e.g. local radio stations, websites).</w:t>
      </w:r>
      <w:r>
        <w:t xml:space="preserve"> Any changes must be promptly communicated by the </w:t>
      </w:r>
      <w:r w:rsidRPr="00DE6D1F">
        <w:t>competent authority</w:t>
      </w:r>
      <w:r>
        <w:t>, to ensure that information provided to the public is up to date and accurate.</w:t>
      </w:r>
    </w:p>
    <w:p w14:paraId="6DCF0E1F" w14:textId="77777777" w:rsidR="00B95AFA" w:rsidRPr="00E93A9D" w:rsidRDefault="00B95AFA" w:rsidP="00B95AFA">
      <w:pPr>
        <w:pStyle w:val="Overskrift4"/>
        <w:numPr>
          <w:ilvl w:val="0"/>
          <w:numId w:val="0"/>
        </w:numPr>
        <w:ind w:left="1134" w:hanging="1134"/>
      </w:pPr>
      <w:r>
        <w:t>R</w:t>
      </w:r>
      <w:r w:rsidRPr="00276CC6">
        <w:t>eadiness</w:t>
      </w:r>
    </w:p>
    <w:p w14:paraId="3B5DA609" w14:textId="77777777" w:rsidR="00B95AFA" w:rsidRDefault="00B95AFA" w:rsidP="00B95AFA">
      <w:pPr>
        <w:pStyle w:val="Brdtekst"/>
      </w:pPr>
      <w:r>
        <w:t>The operator of the ice road is</w:t>
      </w:r>
      <w:r w:rsidRPr="00F06156">
        <w:t xml:space="preserve"> responsible </w:t>
      </w:r>
      <w:r>
        <w:t>for</w:t>
      </w:r>
      <w:r w:rsidRPr="00F06156">
        <w:t xml:space="preserve"> prepa</w:t>
      </w:r>
      <w:r>
        <w:t>ring</w:t>
      </w:r>
      <w:r w:rsidRPr="00F06156">
        <w:t xml:space="preserve"> emergency procedures for rescue operations </w:t>
      </w:r>
      <w:r>
        <w:t>and</w:t>
      </w:r>
      <w:r w:rsidRPr="00F06156">
        <w:t xml:space="preserve"> coordination with </w:t>
      </w:r>
      <w:r>
        <w:t xml:space="preserve">the relevant maritime </w:t>
      </w:r>
      <w:r w:rsidRPr="00F06156">
        <w:t>competent authority.</w:t>
      </w:r>
    </w:p>
    <w:p w14:paraId="12B77AF8" w14:textId="77777777" w:rsidR="00B95AFA" w:rsidRDefault="00B95AFA" w:rsidP="00B95AFA">
      <w:pPr>
        <w:pStyle w:val="Overskrift4"/>
        <w:numPr>
          <w:ilvl w:val="0"/>
          <w:numId w:val="0"/>
        </w:numPr>
        <w:ind w:left="1134" w:hanging="1134"/>
      </w:pPr>
      <w:r>
        <w:t xml:space="preserve">Monitoring </w:t>
      </w:r>
    </w:p>
    <w:p w14:paraId="23F52B73" w14:textId="77777777" w:rsidR="00B95AFA" w:rsidRPr="00792313" w:rsidRDefault="00B95AFA" w:rsidP="00B95AFA">
      <w:pPr>
        <w:pStyle w:val="Brdtekst"/>
        <w:tabs>
          <w:tab w:val="left" w:pos="1840"/>
        </w:tabs>
      </w:pPr>
      <w:r w:rsidRPr="000115DE">
        <w:rPr>
          <w:iCs/>
        </w:rPr>
        <w:t>If</w:t>
      </w:r>
      <w:r w:rsidRPr="000115DE">
        <w:rPr>
          <w:b/>
          <w:iCs/>
        </w:rPr>
        <w:t xml:space="preserve"> </w:t>
      </w:r>
      <w:r w:rsidRPr="000115DE">
        <w:t xml:space="preserve">VTS </w:t>
      </w:r>
      <w:r>
        <w:t>monitoring</w:t>
      </w:r>
      <w:r w:rsidRPr="000115DE">
        <w:t xml:space="preserve"> is available within the geographical area, the risk of maritime traffic damaging the ice road when entering the restricted area </w:t>
      </w:r>
      <w:r>
        <w:t>could be</w:t>
      </w:r>
      <w:r w:rsidRPr="000115DE">
        <w:t xml:space="preserve"> reduced.</w:t>
      </w:r>
    </w:p>
    <w:p w14:paraId="0F90ACD4" w14:textId="77777777" w:rsidR="00B95AFA" w:rsidRPr="00E93A9D" w:rsidRDefault="00B95AFA" w:rsidP="00B95AFA">
      <w:pPr>
        <w:pStyle w:val="Overskrift4"/>
        <w:numPr>
          <w:ilvl w:val="0"/>
          <w:numId w:val="0"/>
        </w:numPr>
        <w:ind w:left="1134" w:hanging="1134"/>
      </w:pPr>
      <w:r>
        <w:t>Maintenance</w:t>
      </w:r>
    </w:p>
    <w:p w14:paraId="3C42F085" w14:textId="77777777" w:rsidR="00B95AFA" w:rsidRDefault="00B95AFA" w:rsidP="00B95AFA">
      <w:pPr>
        <w:pStyle w:val="Brdtekst"/>
        <w:tabs>
          <w:tab w:val="left" w:pos="1840"/>
        </w:tabs>
      </w:pPr>
      <w:r>
        <w:t xml:space="preserve">The operator of the ice road is responsible for the inspection and maintenance of AtoN to ensure compliance with any </w:t>
      </w:r>
      <w:r w:rsidRPr="00DE6D1F">
        <w:t>competent authority</w:t>
      </w:r>
      <w:r>
        <w:t xml:space="preserve"> licencing conditions.</w:t>
      </w:r>
    </w:p>
    <w:p w14:paraId="6F11FE4C" w14:textId="31CEFB5D" w:rsidR="00B95AFA" w:rsidRDefault="00B95AFA" w:rsidP="00B95AFA">
      <w:pPr>
        <w:pStyle w:val="Brdtekst"/>
        <w:tabs>
          <w:tab w:val="left" w:pos="1840"/>
        </w:tabs>
      </w:pPr>
      <w:r w:rsidRPr="00D900DE">
        <w:t>Any failure must be corrected within the specified time for level of service</w:t>
      </w:r>
      <w:r>
        <w:t xml:space="preserve"> as directed by the competent authority within the ice road </w:t>
      </w:r>
      <w:r w:rsidR="00BE1467">
        <w:t>operator’s</w:t>
      </w:r>
      <w:r>
        <w:t xml:space="preserve"> licence</w:t>
      </w:r>
      <w:r w:rsidRPr="00D900DE">
        <w:t>.</w:t>
      </w:r>
    </w:p>
    <w:p w14:paraId="06200581" w14:textId="41BBBE43" w:rsidR="0020174D" w:rsidRPr="0020174D" w:rsidRDefault="0020174D" w:rsidP="0059092C">
      <w:pPr>
        <w:pStyle w:val="Overskrift1"/>
        <w:rPr>
          <w:lang w:val="sv-SE"/>
        </w:rPr>
      </w:pPr>
      <w:bookmarkStart w:id="77" w:name="_Toc227870105"/>
      <w:r w:rsidRPr="0020174D">
        <w:t xml:space="preserve">Marking of </w:t>
      </w:r>
      <w:r w:rsidR="00C01622">
        <w:t xml:space="preserve">the </w:t>
      </w:r>
      <w:r w:rsidR="00C01622" w:rsidRPr="001C19F2">
        <w:t>Recreation</w:t>
      </w:r>
      <w:r w:rsidR="00C01622">
        <w:t xml:space="preserve"> zone</w:t>
      </w:r>
      <w:bookmarkEnd w:id="77"/>
    </w:p>
    <w:p w14:paraId="70F0E535" w14:textId="23792290" w:rsidR="0059092C" w:rsidRDefault="0059092C" w:rsidP="00620543">
      <w:pPr>
        <w:pStyle w:val="Overskrift2"/>
      </w:pPr>
      <w:bookmarkStart w:id="78" w:name="_Toc227870106"/>
      <w:bookmarkStart w:id="79" w:name="_Hlk60412431"/>
      <w:bookmarkStart w:id="80" w:name="_Toc59360257"/>
      <w:bookmarkEnd w:id="18"/>
      <w:r>
        <w:t>In general</w:t>
      </w:r>
      <w:bookmarkEnd w:id="78"/>
      <w:r>
        <w:t xml:space="preserve"> </w:t>
      </w:r>
    </w:p>
    <w:p w14:paraId="792FC214" w14:textId="77777777" w:rsidR="00620543" w:rsidRPr="00620543" w:rsidRDefault="00620543" w:rsidP="00620543">
      <w:pPr>
        <w:pStyle w:val="Heading2separationline"/>
      </w:pPr>
    </w:p>
    <w:p w14:paraId="02CAEA42" w14:textId="5E6E14EB" w:rsidR="00C43E28" w:rsidRDefault="00C43E28" w:rsidP="00C43E28">
      <w:pPr>
        <w:pStyle w:val="Brdtekst"/>
      </w:pPr>
      <w:r>
        <w:rPr>
          <w:rFonts w:ascii="Calibri" w:hAnsi="Calibri" w:cs="Calibri"/>
          <w:color w:val="000000"/>
        </w:rPr>
        <w:t xml:space="preserve">Recreation zone which to reserve for </w:t>
      </w:r>
      <w:r>
        <w:t>organizing various types of competitions and events</w:t>
      </w:r>
      <w:r w:rsidDel="009B115D">
        <w:t xml:space="preserve"> </w:t>
      </w:r>
      <w:r>
        <w:t xml:space="preserve">may be established </w:t>
      </w:r>
      <w:bookmarkStart w:id="81" w:name="_Hlk227848011"/>
      <w:r>
        <w:t xml:space="preserve">temporary </w:t>
      </w:r>
      <w:bookmarkEnd w:id="81"/>
      <w:r>
        <w:t>or permanent. Examples include sailing or powerboat races, public demonstrations, or other similar activities that may temporarily influence vessel navigation safety in this area.</w:t>
      </w:r>
    </w:p>
    <w:p w14:paraId="3D89A0A5" w14:textId="77777777" w:rsidR="00C43E28" w:rsidRDefault="00C43E28" w:rsidP="00C43E28">
      <w:pPr>
        <w:pStyle w:val="Brdtekst"/>
      </w:pPr>
      <w:r w:rsidRPr="008B78DA">
        <w:t xml:space="preserve">To ensure safety of navigation and protection of participants, these </w:t>
      </w:r>
      <w:r>
        <w:t>zone</w:t>
      </w:r>
      <w:r w:rsidRPr="008B78DA">
        <w:t>s should be clearly marked and coordinated with the competent authorities</w:t>
      </w:r>
      <w:r>
        <w:t>.</w:t>
      </w:r>
    </w:p>
    <w:p w14:paraId="30474D65" w14:textId="11BB4427" w:rsidR="001A09E1" w:rsidRDefault="001A09E1" w:rsidP="00CE23C2">
      <w:pPr>
        <w:pStyle w:val="Brdtekst"/>
      </w:pPr>
      <w:r w:rsidRPr="001A09E1">
        <w:rPr>
          <w:noProof/>
          <w:lang w:val="pt-PT" w:eastAsia="pt-PT"/>
        </w:rPr>
        <w:drawing>
          <wp:inline distT="0" distB="0" distL="0" distR="0" wp14:anchorId="58323D52" wp14:editId="49549FAF">
            <wp:extent cx="6480175" cy="1817370"/>
            <wp:effectExtent l="0" t="0" r="0" b="0"/>
            <wp:docPr id="8194" name="Picture 2" descr="Utö | Swimrun. Simma och spring mellan Sandhamn och Ut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Utö | Swimrun. Simma och spring mellan Sandhamn och Utö"/>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80175" cy="1817370"/>
                    </a:xfrm>
                    <a:prstGeom prst="rect">
                      <a:avLst/>
                    </a:prstGeom>
                    <a:noFill/>
                  </pic:spPr>
                </pic:pic>
              </a:graphicData>
            </a:graphic>
          </wp:inline>
        </w:drawing>
      </w:r>
    </w:p>
    <w:p w14:paraId="7915FA45" w14:textId="29C69213" w:rsidR="001A09E1" w:rsidRPr="008E3728" w:rsidRDefault="001A09E1" w:rsidP="006C21B1">
      <w:pPr>
        <w:pStyle w:val="Brdtekst"/>
        <w:suppressAutoHyphens/>
        <w:rPr>
          <w:color w:val="000000" w:themeColor="text1"/>
        </w:rPr>
      </w:pPr>
      <w:r w:rsidRPr="008E3728">
        <w:rPr>
          <w:color w:val="000000" w:themeColor="text1"/>
        </w:rPr>
        <w:t xml:space="preserve">Figure </w:t>
      </w:r>
      <w:r w:rsidR="00764043" w:rsidRPr="008E3728">
        <w:rPr>
          <w:color w:val="000000" w:themeColor="text1"/>
        </w:rPr>
        <w:t>5</w:t>
      </w:r>
      <w:r w:rsidRPr="008E3728">
        <w:rPr>
          <w:color w:val="000000" w:themeColor="text1"/>
        </w:rPr>
        <w:t>. Swimrun. Source: ÖTILLÖ.</w:t>
      </w:r>
    </w:p>
    <w:p w14:paraId="6DB73489" w14:textId="71C2F32B" w:rsidR="0059092C" w:rsidRDefault="0059092C" w:rsidP="00620543">
      <w:pPr>
        <w:pStyle w:val="Overskrift2"/>
      </w:pPr>
      <w:bookmarkStart w:id="82" w:name="_Toc227870107"/>
      <w:r>
        <w:t xml:space="preserve">Type of </w:t>
      </w:r>
      <w:r w:rsidR="00C43E28">
        <w:t>zones</w:t>
      </w:r>
      <w:bookmarkEnd w:id="82"/>
    </w:p>
    <w:p w14:paraId="7C927A0C" w14:textId="77777777" w:rsidR="00C43E28" w:rsidRPr="0022466A" w:rsidRDefault="00C43E28" w:rsidP="00C43E28">
      <w:pPr>
        <w:pStyle w:val="Brdtekst"/>
        <w:rPr>
          <w:lang w:val="en-US"/>
        </w:rPr>
      </w:pPr>
      <w:r>
        <w:rPr>
          <w:rFonts w:ascii="Calibri" w:hAnsi="Calibri" w:cs="Calibri"/>
          <w:color w:val="000000"/>
        </w:rPr>
        <w:t>Recreation</w:t>
      </w:r>
      <w:r w:rsidRPr="0022466A">
        <w:rPr>
          <w:lang w:val="en-US"/>
        </w:rPr>
        <w:t xml:space="preserve"> may be temporary and short</w:t>
      </w:r>
      <w:r>
        <w:rPr>
          <w:lang w:val="en-US"/>
        </w:rPr>
        <w:t>-</w:t>
      </w:r>
      <w:r w:rsidRPr="0022466A">
        <w:rPr>
          <w:lang w:val="en-US"/>
        </w:rPr>
        <w:t>term in nature or organized on a recurring basis. For recurring</w:t>
      </w:r>
      <w:r>
        <w:rPr>
          <w:lang w:val="en-US"/>
        </w:rPr>
        <w:t xml:space="preserve"> use</w:t>
      </w:r>
      <w:r w:rsidRPr="0022466A">
        <w:rPr>
          <w:lang w:val="en-US"/>
        </w:rPr>
        <w:t>, a permanent</w:t>
      </w:r>
      <w:r w:rsidRPr="00EA525D">
        <w:rPr>
          <w:rFonts w:ascii="Calibri" w:hAnsi="Calibri" w:cs="Calibri"/>
          <w:color w:val="000000"/>
        </w:rPr>
        <w:t xml:space="preserve"> </w:t>
      </w:r>
      <w:r>
        <w:rPr>
          <w:rFonts w:ascii="Calibri" w:hAnsi="Calibri" w:cs="Calibri"/>
          <w:color w:val="000000"/>
        </w:rPr>
        <w:t>recreation zone</w:t>
      </w:r>
      <w:r w:rsidRPr="0022466A">
        <w:rPr>
          <w:lang w:val="en-US"/>
        </w:rPr>
        <w:t xml:space="preserve"> may be designated for continuous or seasonal use.</w:t>
      </w:r>
      <w:r>
        <w:rPr>
          <w:lang w:val="en-US"/>
        </w:rPr>
        <w:t xml:space="preserve"> For </w:t>
      </w:r>
      <w:r w:rsidRPr="0022466A">
        <w:rPr>
          <w:lang w:val="en-US"/>
        </w:rPr>
        <w:t>temporary and short</w:t>
      </w:r>
      <w:r>
        <w:rPr>
          <w:lang w:val="en-US"/>
        </w:rPr>
        <w:t>-term use, t</w:t>
      </w:r>
      <w:r w:rsidRPr="00EF72A8">
        <w:rPr>
          <w:lang w:val="en-US"/>
        </w:rPr>
        <w:t xml:space="preserve">emporary </w:t>
      </w:r>
      <w:r>
        <w:rPr>
          <w:lang w:val="en-US"/>
        </w:rPr>
        <w:t>zone</w:t>
      </w:r>
      <w:r w:rsidRPr="00EF72A8">
        <w:rPr>
          <w:lang w:val="en-US"/>
        </w:rPr>
        <w:t xml:space="preserve"> can be designated for this, and </w:t>
      </w:r>
      <w:r>
        <w:rPr>
          <w:lang w:val="en-US"/>
        </w:rPr>
        <w:t>it</w:t>
      </w:r>
      <w:r w:rsidRPr="00EF72A8">
        <w:rPr>
          <w:lang w:val="en-US"/>
        </w:rPr>
        <w:t xml:space="preserve"> will be restored after the </w:t>
      </w:r>
      <w:r>
        <w:rPr>
          <w:rFonts w:ascii="Calibri" w:hAnsi="Calibri" w:cs="Calibri"/>
          <w:color w:val="000000"/>
        </w:rPr>
        <w:t xml:space="preserve">recreation </w:t>
      </w:r>
      <w:r w:rsidRPr="00EF72A8">
        <w:rPr>
          <w:lang w:val="en-US"/>
        </w:rPr>
        <w:t xml:space="preserve">is </w:t>
      </w:r>
      <w:r>
        <w:rPr>
          <w:lang w:val="en-US"/>
        </w:rPr>
        <w:t>finished</w:t>
      </w:r>
      <w:r w:rsidRPr="00EF72A8">
        <w:rPr>
          <w:lang w:val="en-US"/>
        </w:rPr>
        <w:t>.</w:t>
      </w:r>
    </w:p>
    <w:p w14:paraId="14329692" w14:textId="24DEB6E0" w:rsidR="0059092C" w:rsidRDefault="0059092C" w:rsidP="00620543">
      <w:pPr>
        <w:pStyle w:val="Overskrift2"/>
      </w:pPr>
      <w:bookmarkStart w:id="83" w:name="_Toc227870108"/>
      <w:r>
        <w:t>Type of events</w:t>
      </w:r>
      <w:bookmarkEnd w:id="83"/>
    </w:p>
    <w:p w14:paraId="3EF618D0" w14:textId="77777777" w:rsidR="00C43E28" w:rsidRDefault="00C43E28" w:rsidP="00C43E28">
      <w:pPr>
        <w:pStyle w:val="Brdtekst"/>
        <w:rPr>
          <w:lang w:val="en-US"/>
        </w:rPr>
      </w:pPr>
      <w:r>
        <w:rPr>
          <w:rFonts w:ascii="Calibri" w:hAnsi="Calibri" w:cs="Calibri"/>
          <w:color w:val="000000"/>
        </w:rPr>
        <w:t>Recreations</w:t>
      </w:r>
      <w:r w:rsidRPr="00EF1765">
        <w:rPr>
          <w:lang w:val="en-US"/>
        </w:rPr>
        <w:t xml:space="preserve"> may be temporary and short in duration or organized on a regular basis. </w:t>
      </w:r>
      <w:r>
        <w:rPr>
          <w:lang w:val="en-US"/>
        </w:rPr>
        <w:t xml:space="preserve">And also, </w:t>
      </w:r>
      <w:r w:rsidRPr="0072683F" w:rsidDel="00757C38">
        <w:rPr>
          <w:lang w:val="en-US"/>
        </w:rPr>
        <w:t>may involve motorized or non-motorized activities</w:t>
      </w:r>
      <w:r>
        <w:rPr>
          <w:lang w:val="en-US"/>
        </w:rPr>
        <w:t>,</w:t>
      </w:r>
      <w:r w:rsidRPr="0072683F" w:rsidDel="00757C38">
        <w:rPr>
          <w:lang w:val="en-US"/>
        </w:rPr>
        <w:t xml:space="preserve"> </w:t>
      </w:r>
      <w:r>
        <w:rPr>
          <w:lang w:val="en-US"/>
        </w:rPr>
        <w:t>e</w:t>
      </w:r>
      <w:r w:rsidRPr="0072683F" w:rsidDel="00757C38">
        <w:rPr>
          <w:lang w:val="en-US"/>
        </w:rPr>
        <w:t>xamples include powerboat or personal watercraft races, sailing regattas, and rowing or canoeing events</w:t>
      </w:r>
      <w:r w:rsidDel="00757C38">
        <w:rPr>
          <w:lang w:val="en-US"/>
        </w:rPr>
        <w:t>.</w:t>
      </w:r>
    </w:p>
    <w:p w14:paraId="0571040A" w14:textId="6CA80DD3" w:rsidR="0059092C" w:rsidRDefault="0059092C" w:rsidP="00620543">
      <w:pPr>
        <w:pStyle w:val="Overskrift2"/>
      </w:pPr>
      <w:bookmarkStart w:id="84" w:name="_Toc227870109"/>
      <w:r>
        <w:t>Marking</w:t>
      </w:r>
      <w:bookmarkEnd w:id="84"/>
    </w:p>
    <w:p w14:paraId="13C556F0" w14:textId="2A5F849C" w:rsidR="004F2D6E" w:rsidRDefault="004F2D6E" w:rsidP="004F2D6E">
      <w:pPr>
        <w:pStyle w:val="Brdtekst"/>
        <w:rPr>
          <w:lang w:val="en-US"/>
        </w:rPr>
      </w:pPr>
      <w:r w:rsidRPr="002178DD">
        <w:rPr>
          <w:lang w:val="en-US"/>
        </w:rPr>
        <w:t>In accordance with the IALA MBS, special mark</w:t>
      </w:r>
      <w:r>
        <w:rPr>
          <w:rFonts w:hint="eastAsia"/>
          <w:lang w:val="en-US" w:eastAsia="zh-CN"/>
        </w:rPr>
        <w:t>s</w:t>
      </w:r>
      <w:r w:rsidRPr="002178DD">
        <w:rPr>
          <w:lang w:val="en-US"/>
        </w:rPr>
        <w:t xml:space="preserve"> are suitable for marking competition and event areas using physical and/or virtual aids</w:t>
      </w:r>
      <w:r>
        <w:rPr>
          <w:lang w:val="en-US"/>
        </w:rPr>
        <w:t xml:space="preserve"> which called r</w:t>
      </w:r>
      <w:r w:rsidRPr="00FF01D1">
        <w:rPr>
          <w:lang w:val="en-US"/>
        </w:rPr>
        <w:t>ecreation zone marks</w:t>
      </w:r>
      <w:r w:rsidRPr="002178DD">
        <w:rPr>
          <w:lang w:val="en-US"/>
        </w:rPr>
        <w:t>.</w:t>
      </w:r>
    </w:p>
    <w:p w14:paraId="7B6D7E0C" w14:textId="3AB6D991" w:rsidR="003C70E9" w:rsidRDefault="003C70E9" w:rsidP="003C70E9">
      <w:pPr>
        <w:pStyle w:val="Brdtekst"/>
        <w:rPr>
          <w:lang w:val="en-US"/>
        </w:rPr>
      </w:pPr>
    </w:p>
    <w:p w14:paraId="1EC62EDD" w14:textId="2CC880D5" w:rsidR="003C70E9" w:rsidRDefault="003C70E9" w:rsidP="006C21B1">
      <w:pPr>
        <w:pStyle w:val="Brdtekst"/>
        <w:rPr>
          <w:lang w:val="en-US"/>
        </w:rPr>
      </w:pPr>
      <w:r>
        <w:rPr>
          <w:noProof/>
          <w:lang w:val="pt-PT" w:eastAsia="pt-PT"/>
        </w:rPr>
        <w:drawing>
          <wp:inline distT="0" distB="0" distL="0" distR="0" wp14:anchorId="1F1D195D" wp14:editId="1D6D53F5">
            <wp:extent cx="3568700" cy="2351758"/>
            <wp:effectExtent l="0" t="0" r="0" b="0"/>
            <wp:docPr id="14" name="Bildobjek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3577900" cy="2357821"/>
                    </a:xfrm>
                    <a:prstGeom prst="rect">
                      <a:avLst/>
                    </a:prstGeom>
                    <a:noFill/>
                    <a:ln>
                      <a:noFill/>
                    </a:ln>
                  </pic:spPr>
                </pic:pic>
              </a:graphicData>
            </a:graphic>
          </wp:inline>
        </w:drawing>
      </w:r>
    </w:p>
    <w:p w14:paraId="283E258C" w14:textId="3CAA07F4" w:rsidR="003C70E9" w:rsidRPr="008E3728" w:rsidRDefault="003C70E9" w:rsidP="006C21B1">
      <w:pPr>
        <w:pStyle w:val="Brdtekst"/>
        <w:suppressAutoHyphens/>
        <w:rPr>
          <w:color w:val="000000" w:themeColor="text1"/>
        </w:rPr>
      </w:pPr>
      <w:r w:rsidRPr="008E3728">
        <w:rPr>
          <w:color w:val="000000" w:themeColor="text1"/>
        </w:rPr>
        <w:t xml:space="preserve">Figure </w:t>
      </w:r>
      <w:r w:rsidR="008A02FE" w:rsidRPr="008E3728">
        <w:rPr>
          <w:color w:val="000000" w:themeColor="text1"/>
        </w:rPr>
        <w:t>6</w:t>
      </w:r>
      <w:r w:rsidRPr="008E3728">
        <w:rPr>
          <w:color w:val="000000" w:themeColor="text1"/>
        </w:rPr>
        <w:t xml:space="preserve">. </w:t>
      </w:r>
      <w:r w:rsidR="00F17C2D" w:rsidRPr="008E3728">
        <w:rPr>
          <w:color w:val="000000" w:themeColor="text1"/>
        </w:rPr>
        <w:t>Physical AtoN s</w:t>
      </w:r>
      <w:r w:rsidRPr="008E3728">
        <w:rPr>
          <w:color w:val="000000" w:themeColor="text1"/>
        </w:rPr>
        <w:t>ailing Race Course.</w:t>
      </w:r>
      <w:r w:rsidR="009925F4" w:rsidRPr="008E3728">
        <w:rPr>
          <w:color w:val="000000" w:themeColor="text1"/>
        </w:rPr>
        <w:t xml:space="preserve"> Source: Swedish Maritime Administration.</w:t>
      </w:r>
    </w:p>
    <w:p w14:paraId="499190E4" w14:textId="40BFD41A" w:rsidR="0059092C" w:rsidRDefault="0059092C" w:rsidP="00620543">
      <w:pPr>
        <w:pStyle w:val="Overskrift2"/>
      </w:pPr>
      <w:bookmarkStart w:id="85" w:name="_Toc227870110"/>
      <w:r>
        <w:t>Risk assessment</w:t>
      </w:r>
      <w:bookmarkEnd w:id="85"/>
    </w:p>
    <w:p w14:paraId="0B5BE2E9" w14:textId="77777777" w:rsidR="00872EAE" w:rsidRDefault="00872EAE" w:rsidP="00872EAE">
      <w:pPr>
        <w:pStyle w:val="Brdtekst"/>
        <w:rPr>
          <w:lang w:val="en-US"/>
        </w:rPr>
      </w:pPr>
      <w:r w:rsidRPr="00925BCA">
        <w:rPr>
          <w:lang w:val="en-US"/>
        </w:rPr>
        <w:t>To avoid hazards and accidents, a risk assessment shall be provided by the event organizer or the proponent of a permanent event area. The assessment shall identify potential risks and define appropriate measures to ensure safe navigation and the protection of participants and other waterway users.</w:t>
      </w:r>
    </w:p>
    <w:p w14:paraId="0D655B29" w14:textId="382029E9" w:rsidR="002B5600" w:rsidRPr="00405604" w:rsidRDefault="00872EAE" w:rsidP="003C70E9">
      <w:pPr>
        <w:pStyle w:val="Brdtekst"/>
        <w:rPr>
          <w:lang w:val="en-US"/>
        </w:rPr>
      </w:pPr>
      <w:r w:rsidRPr="00017B46">
        <w:rPr>
          <w:rFonts w:hint="eastAsia"/>
          <w:lang w:val="en-US"/>
        </w:rPr>
        <w:t xml:space="preserve">Assessing maritime risks pertaining to a spatial plan can be done according to the IMO Formal Safety Assessment (FSA) procedure. The IALA risk assessment tools, and simulation can be used in the </w:t>
      </w:r>
      <w:r w:rsidRPr="00017B46">
        <w:rPr>
          <w:lang w:val="en-US"/>
        </w:rPr>
        <w:t>process</w:t>
      </w:r>
      <w:r w:rsidRPr="00017B46">
        <w:rPr>
          <w:rFonts w:hint="eastAsia"/>
          <w:lang w:val="en-US"/>
        </w:rPr>
        <w:t xml:space="preserve"> </w:t>
      </w:r>
      <w:r w:rsidRPr="00017B46">
        <w:rPr>
          <w:lang w:val="en-US"/>
        </w:rPr>
        <w:t>the</w:t>
      </w:r>
      <w:r w:rsidRPr="00017B46">
        <w:rPr>
          <w:rFonts w:hint="eastAsia"/>
          <w:lang w:val="en-US"/>
        </w:rPr>
        <w:t xml:space="preserve"> IALA Risk Management Toolbox is described in IALA</w:t>
      </w:r>
      <w:r w:rsidRPr="00017B46">
        <w:rPr>
          <w:lang w:val="en-US"/>
        </w:rPr>
        <w:t xml:space="preserve"> Guideline on Risk Management.</w:t>
      </w:r>
    </w:p>
    <w:p w14:paraId="48E5190F" w14:textId="77777777" w:rsidR="002B5600" w:rsidRDefault="0059092C" w:rsidP="002B5600">
      <w:pPr>
        <w:pStyle w:val="Overskrift2"/>
      </w:pPr>
      <w:bookmarkStart w:id="86" w:name="_Toc227870111"/>
      <w:r>
        <w:t>Coordination</w:t>
      </w:r>
      <w:bookmarkEnd w:id="86"/>
    </w:p>
    <w:p w14:paraId="423D18CE" w14:textId="3BBA74F8" w:rsidR="003C70E9" w:rsidRDefault="003C70E9" w:rsidP="002B5600">
      <w:pPr>
        <w:pStyle w:val="Overskrift4"/>
        <w:numPr>
          <w:ilvl w:val="0"/>
          <w:numId w:val="0"/>
        </w:numPr>
        <w:ind w:left="1134" w:hanging="1134"/>
      </w:pPr>
      <w:r>
        <w:t>Information</w:t>
      </w:r>
    </w:p>
    <w:p w14:paraId="09E67705" w14:textId="71A9D298" w:rsidR="00942CE0" w:rsidRDefault="00942CE0" w:rsidP="00942CE0">
      <w:pPr>
        <w:pStyle w:val="Brdtekst"/>
      </w:pPr>
      <w:bookmarkStart w:id="87" w:name="_Hlk227848124"/>
      <w:r>
        <w:t xml:space="preserve">Where applicable, the maritime competent authority should issue information on </w:t>
      </w:r>
      <w:r>
        <w:rPr>
          <w:lang w:val="en-US"/>
        </w:rPr>
        <w:t>r</w:t>
      </w:r>
      <w:r w:rsidRPr="00FF01D1">
        <w:rPr>
          <w:lang w:val="en-US"/>
        </w:rPr>
        <w:t>ecreation</w:t>
      </w:r>
      <w:r>
        <w:t xml:space="preserve"> through a </w:t>
      </w:r>
      <w:r w:rsidR="00D90B06">
        <w:t>NAVWARN</w:t>
      </w:r>
      <w:r w:rsidR="00964E7D">
        <w:t xml:space="preserve"> </w:t>
      </w:r>
      <w:r>
        <w:t>or via the Vessel Traffic Service (VTS) to inform mariners.</w:t>
      </w:r>
      <w:r w:rsidRPr="00D32858">
        <w:t xml:space="preserve"> </w:t>
      </w:r>
      <w:r>
        <w:t>Permanent event areas shall, where appropriate, be marked on nautical charts.</w:t>
      </w:r>
    </w:p>
    <w:bookmarkEnd w:id="87"/>
    <w:p w14:paraId="7B2278DD" w14:textId="77777777" w:rsidR="003C70E9" w:rsidRPr="00E93A9D" w:rsidRDefault="003C70E9" w:rsidP="003C70E9">
      <w:pPr>
        <w:pStyle w:val="Overskrift4"/>
        <w:numPr>
          <w:ilvl w:val="0"/>
          <w:numId w:val="0"/>
        </w:numPr>
        <w:ind w:left="1134" w:hanging="1134"/>
      </w:pPr>
      <w:r>
        <w:t>R</w:t>
      </w:r>
      <w:r w:rsidRPr="00276CC6">
        <w:t>eadiness</w:t>
      </w:r>
    </w:p>
    <w:p w14:paraId="38F009AB" w14:textId="77777777" w:rsidR="00942CE0" w:rsidRDefault="00942CE0" w:rsidP="00942CE0">
      <w:pPr>
        <w:pStyle w:val="Brdtekst"/>
      </w:pPr>
      <w:r w:rsidRPr="009E47C3">
        <w:t xml:space="preserve">The </w:t>
      </w:r>
      <w:r>
        <w:rPr>
          <w:lang w:val="en-US"/>
        </w:rPr>
        <w:t>r</w:t>
      </w:r>
      <w:r w:rsidRPr="00FF01D1">
        <w:rPr>
          <w:lang w:val="en-US"/>
        </w:rPr>
        <w:t>ecreation</w:t>
      </w:r>
      <w:r w:rsidRPr="009E47C3">
        <w:t xml:space="preserve"> organizer</w:t>
      </w:r>
      <w:r>
        <w:t xml:space="preserve"> is</w:t>
      </w:r>
      <w:r w:rsidRPr="00F06156">
        <w:t xml:space="preserve"> responsible </w:t>
      </w:r>
      <w:r>
        <w:t>for</w:t>
      </w:r>
      <w:r w:rsidRPr="00F06156">
        <w:t xml:space="preserve"> prepa</w:t>
      </w:r>
      <w:r>
        <w:t>ring</w:t>
      </w:r>
      <w:r w:rsidRPr="00F06156">
        <w:t xml:space="preserve"> emergency procedures for rescue operations </w:t>
      </w:r>
      <w:r>
        <w:t>and</w:t>
      </w:r>
      <w:r w:rsidRPr="00F06156">
        <w:t xml:space="preserve"> coordination with </w:t>
      </w:r>
      <w:r>
        <w:t xml:space="preserve">the relevant maritime </w:t>
      </w:r>
      <w:r w:rsidRPr="00F06156">
        <w:t>competent authority.</w:t>
      </w:r>
    </w:p>
    <w:p w14:paraId="799586D4" w14:textId="77777777" w:rsidR="003C70E9" w:rsidRDefault="003C70E9" w:rsidP="003C70E9">
      <w:pPr>
        <w:pStyle w:val="Overskrift4"/>
        <w:numPr>
          <w:ilvl w:val="0"/>
          <w:numId w:val="0"/>
        </w:numPr>
        <w:ind w:left="1134" w:hanging="1134"/>
      </w:pPr>
      <w:r>
        <w:t xml:space="preserve">Monitoring </w:t>
      </w:r>
    </w:p>
    <w:p w14:paraId="472D8F3E" w14:textId="77777777" w:rsidR="00942CE0" w:rsidRDefault="00942CE0" w:rsidP="00942CE0">
      <w:pPr>
        <w:pStyle w:val="Brdtekst"/>
        <w:numPr>
          <w:ilvl w:val="0"/>
          <w:numId w:val="22"/>
        </w:numPr>
        <w:suppressAutoHyphens/>
      </w:pPr>
      <w:r w:rsidRPr="00526B10">
        <w:t xml:space="preserve">VTS </w:t>
      </w:r>
      <w:r>
        <w:t>information.</w:t>
      </w:r>
      <w:r w:rsidRPr="004966B3">
        <w:t xml:space="preserve"> If VTS monitoring is available within the geographical area, the risk of accidentally entering the </w:t>
      </w:r>
      <w:r>
        <w:rPr>
          <w:lang w:val="en-US"/>
        </w:rPr>
        <w:t>r</w:t>
      </w:r>
      <w:r w:rsidRPr="00FF01D1">
        <w:rPr>
          <w:lang w:val="en-US"/>
        </w:rPr>
        <w:t>ecreation</w:t>
      </w:r>
      <w:r>
        <w:rPr>
          <w:lang w:val="en-US"/>
        </w:rPr>
        <w:t xml:space="preserve"> zone </w:t>
      </w:r>
      <w:r w:rsidRPr="004966B3">
        <w:t>could be reduced.</w:t>
      </w:r>
    </w:p>
    <w:p w14:paraId="39DD23E0" w14:textId="77777777" w:rsidR="00942CE0" w:rsidRPr="00792313" w:rsidRDefault="00942CE0" w:rsidP="00942CE0">
      <w:pPr>
        <w:pStyle w:val="Brdtekst"/>
        <w:numPr>
          <w:ilvl w:val="0"/>
          <w:numId w:val="22"/>
        </w:numPr>
        <w:suppressAutoHyphens/>
      </w:pPr>
      <w:r>
        <w:t xml:space="preserve">safety boats arranged by the </w:t>
      </w:r>
      <w:r>
        <w:rPr>
          <w:lang w:val="en-US"/>
        </w:rPr>
        <w:t>r</w:t>
      </w:r>
      <w:r w:rsidRPr="00FF01D1">
        <w:rPr>
          <w:lang w:val="en-US"/>
        </w:rPr>
        <w:t>ecreation</w:t>
      </w:r>
      <w:r>
        <w:t xml:space="preserve"> organizer can be </w:t>
      </w:r>
      <w:r w:rsidRPr="00BF7D99">
        <w:t xml:space="preserve">equipped at the boundary </w:t>
      </w:r>
      <w:r>
        <w:t xml:space="preserve">of the zone </w:t>
      </w:r>
      <w:r w:rsidRPr="00BF7D99">
        <w:t xml:space="preserve">to </w:t>
      </w:r>
      <w:r>
        <w:t xml:space="preserve">monitor and </w:t>
      </w:r>
      <w:r w:rsidRPr="00BF7D99">
        <w:t>deal with emergencies</w:t>
      </w:r>
      <w:r>
        <w:t>.</w:t>
      </w:r>
    </w:p>
    <w:p w14:paraId="2E003629" w14:textId="77777777" w:rsidR="003C70E9" w:rsidRPr="00E93A9D" w:rsidRDefault="003C70E9" w:rsidP="003C70E9">
      <w:pPr>
        <w:pStyle w:val="Overskrift4"/>
        <w:numPr>
          <w:ilvl w:val="0"/>
          <w:numId w:val="0"/>
        </w:numPr>
        <w:ind w:left="1134" w:hanging="1134"/>
      </w:pPr>
      <w:r>
        <w:t>Maintenance</w:t>
      </w:r>
    </w:p>
    <w:p w14:paraId="2F986D1F" w14:textId="77777777" w:rsidR="00942CE0" w:rsidRPr="00405604" w:rsidRDefault="00942CE0" w:rsidP="00942CE0">
      <w:pPr>
        <w:pStyle w:val="Brdtekst"/>
        <w:rPr>
          <w:lang w:val="en-US"/>
        </w:rPr>
      </w:pPr>
      <w:r>
        <w:t xml:space="preserve">The event organizer or permanent area operator is responsible for the inspection and maintenance of </w:t>
      </w:r>
      <w:r>
        <w:rPr>
          <w:rFonts w:ascii="Calibri" w:hAnsi="Calibri" w:cs="Calibri"/>
          <w:color w:val="000000"/>
        </w:rPr>
        <w:t>recreation zone marks</w:t>
      </w:r>
      <w:r>
        <w:t xml:space="preserve"> ensuring compliance with the requirements set by the competent authority.</w:t>
      </w:r>
    </w:p>
    <w:p w14:paraId="3CEDA882" w14:textId="493879FC" w:rsidR="00AA3DA4" w:rsidRPr="004361BD" w:rsidRDefault="00AA3DA4" w:rsidP="002B5600">
      <w:pPr>
        <w:pStyle w:val="Overskrift1"/>
        <w:numPr>
          <w:ilvl w:val="0"/>
          <w:numId w:val="9"/>
        </w:numPr>
      </w:pPr>
      <w:bookmarkStart w:id="88" w:name="_Toc227870112"/>
      <w:r w:rsidRPr="004361BD">
        <w:t xml:space="preserve">Marking of </w:t>
      </w:r>
      <w:r w:rsidR="004361BD" w:rsidRPr="004361BD">
        <w:t xml:space="preserve">PROHIBITED </w:t>
      </w:r>
      <w:r w:rsidRPr="004361BD">
        <w:t>AREAS</w:t>
      </w:r>
      <w:bookmarkEnd w:id="88"/>
    </w:p>
    <w:p w14:paraId="04666503" w14:textId="77777777" w:rsidR="00AA3DA4" w:rsidRPr="004361BD" w:rsidRDefault="00AA3DA4" w:rsidP="002B5600">
      <w:pPr>
        <w:pStyle w:val="Overskrift2"/>
        <w:numPr>
          <w:ilvl w:val="1"/>
          <w:numId w:val="9"/>
        </w:numPr>
      </w:pPr>
      <w:bookmarkStart w:id="89" w:name="_Toc227870113"/>
      <w:r w:rsidRPr="004361BD">
        <w:t>In general</w:t>
      </w:r>
      <w:bookmarkEnd w:id="89"/>
    </w:p>
    <w:p w14:paraId="5EF35397" w14:textId="6F6D2F10" w:rsidR="004361BD" w:rsidRDefault="004361BD" w:rsidP="004361BD">
      <w:pPr>
        <w:pStyle w:val="Brdtekst"/>
      </w:pPr>
      <w:r w:rsidRPr="005B00C4">
        <w:t>Prohibit</w:t>
      </w:r>
      <w:r>
        <w:t>ed</w:t>
      </w:r>
      <w:r w:rsidRPr="005B00C4">
        <w:t xml:space="preserve"> areas at sea can vary depending on purpose </w:t>
      </w:r>
      <w:r>
        <w:t xml:space="preserve">of the restriction </w:t>
      </w:r>
      <w:r w:rsidRPr="005B00C4">
        <w:t xml:space="preserve">and location. This may have an impact on </w:t>
      </w:r>
      <w:r>
        <w:t>sea</w:t>
      </w:r>
      <w:r w:rsidRPr="005B00C4">
        <w:t xml:space="preserve"> traffic's room for manoeuvre</w:t>
      </w:r>
      <w:r>
        <w:t>,</w:t>
      </w:r>
      <w:r w:rsidRPr="005B00C4">
        <w:t xml:space="preserve"> and freedom of </w:t>
      </w:r>
      <w:r w:rsidR="00502293" w:rsidRPr="00502293">
        <w:t>navigation</w:t>
      </w:r>
      <w:r>
        <w:t>,</w:t>
      </w:r>
      <w:r w:rsidRPr="005B00C4">
        <w:t xml:space="preserve"> in for example a fairway or route.</w:t>
      </w:r>
      <w:r>
        <w:t xml:space="preserve"> </w:t>
      </w:r>
    </w:p>
    <w:p w14:paraId="673DD923" w14:textId="3D652CBB" w:rsidR="00AA3DA4" w:rsidRPr="00AA3DA4" w:rsidRDefault="004361BD" w:rsidP="00AA3DA4">
      <w:pPr>
        <w:pStyle w:val="Brdtekst"/>
        <w:rPr>
          <w:highlight w:val="yellow"/>
        </w:rPr>
      </w:pPr>
      <w:r w:rsidRPr="00AA73B5">
        <w:t xml:space="preserve">Restrictions can </w:t>
      </w:r>
      <w:r>
        <w:t xml:space="preserve">generally </w:t>
      </w:r>
      <w:r w:rsidRPr="00AA73B5">
        <w:t xml:space="preserve">be temporary, </w:t>
      </w:r>
      <w:r>
        <w:t>or</w:t>
      </w:r>
      <w:r w:rsidRPr="00AA73B5">
        <w:t xml:space="preserve"> permanent</w:t>
      </w:r>
      <w:r>
        <w:t>,</w:t>
      </w:r>
      <w:r w:rsidRPr="00AA73B5">
        <w:t xml:space="preserve"> depending on the need </w:t>
      </w:r>
      <w:r>
        <w:t>of</w:t>
      </w:r>
      <w:r w:rsidRPr="00AA73B5">
        <w:t xml:space="preserve"> action</w:t>
      </w:r>
      <w:r w:rsidRPr="0070225F">
        <w:t>.</w:t>
      </w:r>
    </w:p>
    <w:p w14:paraId="4AC004A2" w14:textId="77777777" w:rsidR="00AA3DA4" w:rsidRPr="00E73AC8" w:rsidRDefault="00AA3DA4" w:rsidP="002B5600">
      <w:pPr>
        <w:pStyle w:val="Overskrift2"/>
        <w:numPr>
          <w:ilvl w:val="1"/>
          <w:numId w:val="9"/>
        </w:numPr>
      </w:pPr>
      <w:bookmarkStart w:id="90" w:name="_Toc227870114"/>
      <w:r w:rsidRPr="00E73AC8">
        <w:t>Type of area</w:t>
      </w:r>
      <w:bookmarkEnd w:id="90"/>
    </w:p>
    <w:p w14:paraId="437E8A6D" w14:textId="190606C1" w:rsidR="00AA3DA4" w:rsidRDefault="00E73AC8" w:rsidP="00AA3DA4">
      <w:pPr>
        <w:pStyle w:val="Brdtekst"/>
      </w:pPr>
      <w:r>
        <w:t>Prohibited</w:t>
      </w:r>
      <w:r w:rsidRPr="005B00C4">
        <w:t xml:space="preserve"> </w:t>
      </w:r>
      <w:r w:rsidRPr="00D97A01">
        <w:t xml:space="preserve">areas in this regard may be nature reserves, bird protection, </w:t>
      </w:r>
      <w:r w:rsidRPr="007D3480">
        <w:t xml:space="preserve">freshwater </w:t>
      </w:r>
      <w:r w:rsidRPr="00D97A01">
        <w:t>intakes,</w:t>
      </w:r>
      <w:r>
        <w:t xml:space="preserve"> </w:t>
      </w:r>
      <w:r w:rsidRPr="00D97A01">
        <w:t xml:space="preserve">work, dredging, harbour, </w:t>
      </w:r>
      <w:r>
        <w:t>training</w:t>
      </w:r>
      <w:r w:rsidRPr="00D97A01">
        <w:t xml:space="preserve">, </w:t>
      </w:r>
      <w:r>
        <w:t>live fire exercise</w:t>
      </w:r>
      <w:r w:rsidRPr="00D97A01">
        <w:t xml:space="preserve">, and environmentally sensitive </w:t>
      </w:r>
      <w:r>
        <w:t xml:space="preserve">sea </w:t>
      </w:r>
      <w:r w:rsidRPr="00D97A01">
        <w:t>areas</w:t>
      </w:r>
      <w:r>
        <w:t xml:space="preserve"> (ESSA)</w:t>
      </w:r>
      <w:r w:rsidRPr="00D97A01">
        <w:t>.</w:t>
      </w:r>
    </w:p>
    <w:p w14:paraId="43EBFBD4" w14:textId="77777777" w:rsidR="0074468E" w:rsidRDefault="0074468E" w:rsidP="006C21B1">
      <w:pPr>
        <w:pStyle w:val="Brdtekst"/>
        <w:suppressAutoHyphens/>
        <w:rPr>
          <w:color w:val="FF0000"/>
        </w:rPr>
      </w:pPr>
      <w:r w:rsidRPr="0074468E">
        <w:rPr>
          <w:noProof/>
          <w:color w:val="FF0000"/>
          <w:lang w:val="pt-PT" w:eastAsia="pt-PT"/>
        </w:rPr>
        <w:drawing>
          <wp:inline distT="0" distB="0" distL="0" distR="0" wp14:anchorId="6CDE0BAD" wp14:editId="1D72CED5">
            <wp:extent cx="3562146" cy="1682115"/>
            <wp:effectExtent l="0" t="0" r="635" b="0"/>
            <wp:docPr id="28" name="Bildobjekt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85212" cy="1693007"/>
                    </a:xfrm>
                    <a:prstGeom prst="rect">
                      <a:avLst/>
                    </a:prstGeom>
                  </pic:spPr>
                </pic:pic>
              </a:graphicData>
            </a:graphic>
          </wp:inline>
        </w:drawing>
      </w:r>
    </w:p>
    <w:p w14:paraId="4F28D772" w14:textId="22E715E2" w:rsidR="0074468E" w:rsidRPr="008E3728" w:rsidRDefault="0074468E" w:rsidP="006C21B1">
      <w:pPr>
        <w:pStyle w:val="Brdtekst"/>
        <w:suppressAutoHyphens/>
        <w:rPr>
          <w:color w:val="000000" w:themeColor="text1"/>
        </w:rPr>
      </w:pPr>
      <w:r w:rsidRPr="008E3728">
        <w:rPr>
          <w:color w:val="000000" w:themeColor="text1"/>
        </w:rPr>
        <w:t xml:space="preserve">Figure </w:t>
      </w:r>
      <w:r w:rsidR="004F4434" w:rsidRPr="008E3728">
        <w:rPr>
          <w:color w:val="000000" w:themeColor="text1"/>
        </w:rPr>
        <w:t>7</w:t>
      </w:r>
      <w:r w:rsidRPr="008E3728">
        <w:rPr>
          <w:color w:val="000000" w:themeColor="text1"/>
        </w:rPr>
        <w:t xml:space="preserve">. </w:t>
      </w:r>
      <w:r w:rsidR="00F17C2D" w:rsidRPr="008E3728">
        <w:rPr>
          <w:color w:val="000000" w:themeColor="text1"/>
        </w:rPr>
        <w:t>Physical AtoN b</w:t>
      </w:r>
      <w:r w:rsidRPr="008E3728">
        <w:rPr>
          <w:color w:val="000000" w:themeColor="text1"/>
        </w:rPr>
        <w:t>ird sanctuary. Source: Swedish Maritime Administration.</w:t>
      </w:r>
    </w:p>
    <w:p w14:paraId="4969017E" w14:textId="3A940215" w:rsidR="001A09E1" w:rsidRDefault="00C347FE" w:rsidP="006C21B1">
      <w:pPr>
        <w:pStyle w:val="Brdtekst"/>
        <w:rPr>
          <w:highlight w:val="yellow"/>
        </w:rPr>
      </w:pPr>
      <w:r w:rsidRPr="00C347FE">
        <w:rPr>
          <w:noProof/>
          <w:lang w:val="pt-PT" w:eastAsia="pt-PT"/>
        </w:rPr>
        <w:drawing>
          <wp:inline distT="0" distB="0" distL="0" distR="0" wp14:anchorId="5B20A623" wp14:editId="135685BE">
            <wp:extent cx="3511550" cy="2052218"/>
            <wp:effectExtent l="0" t="0" r="0" b="5715"/>
            <wp:docPr id="23" name="Bildobjekt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30291" cy="2063171"/>
                    </a:xfrm>
                    <a:prstGeom prst="rect">
                      <a:avLst/>
                    </a:prstGeom>
                  </pic:spPr>
                </pic:pic>
              </a:graphicData>
            </a:graphic>
          </wp:inline>
        </w:drawing>
      </w:r>
    </w:p>
    <w:p w14:paraId="5C1CBEF2" w14:textId="1EBD150E" w:rsidR="001A09E1" w:rsidRPr="008E3728" w:rsidRDefault="001A09E1" w:rsidP="006C21B1">
      <w:pPr>
        <w:pStyle w:val="Brdtekst"/>
        <w:suppressAutoHyphens/>
        <w:rPr>
          <w:color w:val="000000" w:themeColor="text1"/>
        </w:rPr>
      </w:pPr>
      <w:r w:rsidRPr="008E3728">
        <w:rPr>
          <w:color w:val="000000" w:themeColor="text1"/>
        </w:rPr>
        <w:t xml:space="preserve">Figure </w:t>
      </w:r>
      <w:r w:rsidR="004F4434" w:rsidRPr="008E3728">
        <w:rPr>
          <w:color w:val="000000" w:themeColor="text1"/>
        </w:rPr>
        <w:t>8</w:t>
      </w:r>
      <w:r w:rsidRPr="008E3728">
        <w:rPr>
          <w:color w:val="000000" w:themeColor="text1"/>
        </w:rPr>
        <w:t xml:space="preserve">. </w:t>
      </w:r>
      <w:r w:rsidR="00F17C2D" w:rsidRPr="008E3728">
        <w:rPr>
          <w:color w:val="000000" w:themeColor="text1"/>
        </w:rPr>
        <w:t>Physical AtoN f</w:t>
      </w:r>
      <w:r w:rsidR="00C347FE" w:rsidRPr="008E3728">
        <w:rPr>
          <w:color w:val="000000" w:themeColor="text1"/>
        </w:rPr>
        <w:t>reshwater intakes</w:t>
      </w:r>
      <w:r w:rsidRPr="008E3728">
        <w:rPr>
          <w:color w:val="000000" w:themeColor="text1"/>
        </w:rPr>
        <w:t>. Source: Swedish Maritime Administration.</w:t>
      </w:r>
    </w:p>
    <w:p w14:paraId="68914DB0" w14:textId="77777777" w:rsidR="00AA3DA4" w:rsidRPr="003B595B" w:rsidRDefault="00AA3DA4" w:rsidP="002B5600">
      <w:pPr>
        <w:pStyle w:val="Overskrift2"/>
        <w:numPr>
          <w:ilvl w:val="1"/>
          <w:numId w:val="9"/>
        </w:numPr>
      </w:pPr>
      <w:bookmarkStart w:id="91" w:name="_Toc227870115"/>
      <w:r w:rsidRPr="003B595B">
        <w:t>Marking</w:t>
      </w:r>
      <w:bookmarkEnd w:id="91"/>
    </w:p>
    <w:p w14:paraId="295E4DD4" w14:textId="7F629851" w:rsidR="00AA3DA4" w:rsidRDefault="003B595B" w:rsidP="00AA3DA4">
      <w:pPr>
        <w:pStyle w:val="Brdtekst"/>
      </w:pPr>
      <w:r w:rsidRPr="00CA3CAC">
        <w:t xml:space="preserve">In accordance with the IALA MBS, special mark AtoN are suitable for the purpose of marking </w:t>
      </w:r>
      <w:r>
        <w:t>prohibited</w:t>
      </w:r>
      <w:r w:rsidRPr="00CA3CAC">
        <w:t xml:space="preserve"> areas using physical and/or virtual marking. If needed, physical AtoN can be enhanced with pictograms. The </w:t>
      </w:r>
      <w:r>
        <w:t>prohibited</w:t>
      </w:r>
      <w:r w:rsidRPr="00CA3CAC">
        <w:t xml:space="preserve"> area </w:t>
      </w:r>
      <w:r>
        <w:t xml:space="preserve">should </w:t>
      </w:r>
      <w:r w:rsidRPr="00CA3CAC">
        <w:t>be marked by AtoN at suitable intervals along the borders.</w:t>
      </w:r>
    </w:p>
    <w:p w14:paraId="135A1DE6" w14:textId="40F75891" w:rsidR="001A09E1" w:rsidRDefault="00254380" w:rsidP="006C21B1">
      <w:pPr>
        <w:pStyle w:val="Brdtekst"/>
        <w:rPr>
          <w:highlight w:val="yellow"/>
        </w:rPr>
      </w:pPr>
      <w:r w:rsidRPr="00254380">
        <w:rPr>
          <w:noProof/>
          <w:lang w:val="pt-PT" w:eastAsia="pt-PT"/>
        </w:rPr>
        <w:drawing>
          <wp:inline distT="0" distB="0" distL="0" distR="0" wp14:anchorId="6C0D8804" wp14:editId="15CB867B">
            <wp:extent cx="3448050" cy="1299481"/>
            <wp:effectExtent l="0" t="0" r="0" b="0"/>
            <wp:docPr id="27" name="Bildobjekt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93714" cy="1316691"/>
                    </a:xfrm>
                    <a:prstGeom prst="rect">
                      <a:avLst/>
                    </a:prstGeom>
                  </pic:spPr>
                </pic:pic>
              </a:graphicData>
            </a:graphic>
          </wp:inline>
        </w:drawing>
      </w:r>
    </w:p>
    <w:p w14:paraId="00340235" w14:textId="0DFD4694" w:rsidR="001A09E1" w:rsidRPr="008E3728" w:rsidRDefault="001A09E1" w:rsidP="006C21B1">
      <w:pPr>
        <w:pStyle w:val="Brdtekst"/>
        <w:suppressAutoHyphens/>
        <w:rPr>
          <w:color w:val="000000" w:themeColor="text1"/>
        </w:rPr>
      </w:pPr>
      <w:r w:rsidRPr="008E3728">
        <w:rPr>
          <w:color w:val="000000" w:themeColor="text1"/>
        </w:rPr>
        <w:t xml:space="preserve">Figure </w:t>
      </w:r>
      <w:r w:rsidR="00AD7A10" w:rsidRPr="008E3728">
        <w:rPr>
          <w:color w:val="000000" w:themeColor="text1"/>
        </w:rPr>
        <w:t>1</w:t>
      </w:r>
      <w:r w:rsidR="004F4434" w:rsidRPr="008E3728">
        <w:rPr>
          <w:color w:val="000000" w:themeColor="text1"/>
        </w:rPr>
        <w:t>0</w:t>
      </w:r>
      <w:r w:rsidRPr="008E3728">
        <w:rPr>
          <w:color w:val="000000" w:themeColor="text1"/>
        </w:rPr>
        <w:t xml:space="preserve">. </w:t>
      </w:r>
      <w:r w:rsidR="00F17C2D" w:rsidRPr="008E3728">
        <w:rPr>
          <w:color w:val="000000" w:themeColor="text1"/>
        </w:rPr>
        <w:t xml:space="preserve">Physical </w:t>
      </w:r>
      <w:r w:rsidRPr="008E3728">
        <w:rPr>
          <w:color w:val="000000" w:themeColor="text1"/>
        </w:rPr>
        <w:t>AtoN and Pictogram. Source: Swedish Transport Agency.</w:t>
      </w:r>
    </w:p>
    <w:p w14:paraId="547F42E6" w14:textId="1563C53E" w:rsidR="001A09E1" w:rsidRPr="00405604" w:rsidRDefault="006C23C6" w:rsidP="006C21B1">
      <w:pPr>
        <w:pStyle w:val="Brdtekst"/>
        <w:suppressAutoHyphens/>
        <w:rPr>
          <w:lang w:val="en-US"/>
        </w:rPr>
      </w:pPr>
      <w:r w:rsidRPr="006C23C6">
        <w:rPr>
          <w:noProof/>
          <w:lang w:val="pt-PT" w:eastAsia="pt-PT"/>
        </w:rPr>
        <w:drawing>
          <wp:inline distT="0" distB="0" distL="0" distR="0" wp14:anchorId="2F92924C" wp14:editId="37CFEB18">
            <wp:extent cx="3454400" cy="1295104"/>
            <wp:effectExtent l="0" t="0" r="0" b="635"/>
            <wp:docPr id="25" name="Bildobjekt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04211" cy="1313779"/>
                    </a:xfrm>
                    <a:prstGeom prst="rect">
                      <a:avLst/>
                    </a:prstGeom>
                  </pic:spPr>
                </pic:pic>
              </a:graphicData>
            </a:graphic>
          </wp:inline>
        </w:drawing>
      </w:r>
    </w:p>
    <w:p w14:paraId="45BCF9D7" w14:textId="0A956C05" w:rsidR="001A09E1" w:rsidRPr="008E3728" w:rsidRDefault="001A09E1" w:rsidP="006C21B1">
      <w:pPr>
        <w:pStyle w:val="Brdtekst"/>
        <w:suppressAutoHyphens/>
        <w:rPr>
          <w:color w:val="000000" w:themeColor="text1"/>
        </w:rPr>
      </w:pPr>
      <w:r w:rsidRPr="008E3728">
        <w:rPr>
          <w:color w:val="000000" w:themeColor="text1"/>
        </w:rPr>
        <w:t xml:space="preserve">Figure </w:t>
      </w:r>
      <w:r w:rsidR="00AD7A10" w:rsidRPr="008E3728">
        <w:rPr>
          <w:color w:val="000000" w:themeColor="text1"/>
        </w:rPr>
        <w:t>1</w:t>
      </w:r>
      <w:r w:rsidR="004F4434" w:rsidRPr="008E3728">
        <w:rPr>
          <w:color w:val="000000" w:themeColor="text1"/>
        </w:rPr>
        <w:t>1</w:t>
      </w:r>
      <w:r w:rsidRPr="008E3728">
        <w:rPr>
          <w:color w:val="000000" w:themeColor="text1"/>
        </w:rPr>
        <w:t>. MAtoN by physical and virtual AtoN. Source: Swedish Transport Agency.</w:t>
      </w:r>
    </w:p>
    <w:p w14:paraId="406FF380" w14:textId="77777777" w:rsidR="001D6610" w:rsidRDefault="001D6610" w:rsidP="006C21B1">
      <w:pPr>
        <w:pStyle w:val="Brdtekst"/>
        <w:suppressAutoHyphens/>
      </w:pPr>
      <w:r>
        <w:rPr>
          <w:noProof/>
          <w:lang w:val="pt-PT" w:eastAsia="pt-PT"/>
        </w:rPr>
        <w:drawing>
          <wp:inline distT="0" distB="0" distL="0" distR="0" wp14:anchorId="3FE968EB" wp14:editId="786ADDB4">
            <wp:extent cx="3494425" cy="2441924"/>
            <wp:effectExtent l="0" t="0" r="0" b="0"/>
            <wp:docPr id="6" name="Bildobjekt 6" descr="cid:image003.png@01D584CF.E9DB2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 descr="cid:image003.png@01D584CF.E9DB2E90"/>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3525970" cy="2463968"/>
                    </a:xfrm>
                    <a:prstGeom prst="rect">
                      <a:avLst/>
                    </a:prstGeom>
                    <a:noFill/>
                    <a:ln>
                      <a:noFill/>
                    </a:ln>
                  </pic:spPr>
                </pic:pic>
              </a:graphicData>
            </a:graphic>
          </wp:inline>
        </w:drawing>
      </w:r>
    </w:p>
    <w:p w14:paraId="3BFF7D79" w14:textId="3DD7FBB1" w:rsidR="001D6610" w:rsidRPr="008E3728" w:rsidRDefault="001D6610" w:rsidP="006C21B1">
      <w:pPr>
        <w:pStyle w:val="Brdtekst"/>
        <w:suppressAutoHyphens/>
        <w:rPr>
          <w:color w:val="000000" w:themeColor="text1"/>
          <w:highlight w:val="yellow"/>
        </w:rPr>
      </w:pPr>
      <w:r w:rsidRPr="008E3728">
        <w:rPr>
          <w:color w:val="000000" w:themeColor="text1"/>
        </w:rPr>
        <w:t>Figure 12. Virtual AtoN military exercise area. Source: Swedish Maritime Administration.</w:t>
      </w:r>
    </w:p>
    <w:p w14:paraId="21DC7F48" w14:textId="77777777" w:rsidR="00AA3DA4" w:rsidRPr="005835E3" w:rsidRDefault="00AA3DA4" w:rsidP="002B5600">
      <w:pPr>
        <w:pStyle w:val="Overskrift2"/>
        <w:numPr>
          <w:ilvl w:val="1"/>
          <w:numId w:val="9"/>
        </w:numPr>
      </w:pPr>
      <w:bookmarkStart w:id="92" w:name="_Toc227870116"/>
      <w:r w:rsidRPr="005835E3">
        <w:t>Risk assessment</w:t>
      </w:r>
      <w:bookmarkEnd w:id="92"/>
    </w:p>
    <w:p w14:paraId="230BA8A7" w14:textId="670042D8" w:rsidR="00AA3DA4" w:rsidRPr="00AA3DA4" w:rsidRDefault="003B595B" w:rsidP="00AA3DA4">
      <w:pPr>
        <w:pStyle w:val="Brdtekst"/>
        <w:rPr>
          <w:highlight w:val="yellow"/>
        </w:rPr>
      </w:pPr>
      <w:r w:rsidRPr="00DE6D1F">
        <w:t xml:space="preserve">To avoid hazards </w:t>
      </w:r>
      <w:r>
        <w:t>and</w:t>
      </w:r>
      <w:r w:rsidRPr="00DE6D1F">
        <w:t xml:space="preserve"> accidents in areas where </w:t>
      </w:r>
      <w:r>
        <w:t>prohibited</w:t>
      </w:r>
      <w:r w:rsidRPr="00CA3CAC">
        <w:t xml:space="preserve"> areas</w:t>
      </w:r>
      <w:r w:rsidRPr="00DE6D1F">
        <w:t xml:space="preserve"> are planned to be established, a risk </w:t>
      </w:r>
      <w:r>
        <w:t>assessment</w:t>
      </w:r>
      <w:r w:rsidRPr="00DE6D1F">
        <w:t xml:space="preserve"> must first be carried out by the competent authority, in order to determine whether any </w:t>
      </w:r>
      <w:r>
        <w:t>risk mitigation</w:t>
      </w:r>
      <w:r w:rsidRPr="00DE6D1F">
        <w:t xml:space="preserve"> measures need to be taken</w:t>
      </w:r>
      <w:r>
        <w:t>,</w:t>
      </w:r>
      <w:r w:rsidRPr="00DE6D1F">
        <w:t xml:space="preserve"> relat</w:t>
      </w:r>
      <w:r>
        <w:t>ing</w:t>
      </w:r>
      <w:r w:rsidRPr="00DE6D1F">
        <w:t xml:space="preserve"> to </w:t>
      </w:r>
      <w:r>
        <w:t xml:space="preserve">marine </w:t>
      </w:r>
      <w:r w:rsidRPr="00DE6D1F">
        <w:t>traffic</w:t>
      </w:r>
      <w:r>
        <w:t xml:space="preserve">, </w:t>
      </w:r>
      <w:r w:rsidRPr="00DE6D1F">
        <w:t xml:space="preserve">before </w:t>
      </w:r>
      <w:r>
        <w:t>implementing the prohibited</w:t>
      </w:r>
      <w:r w:rsidRPr="00CA3CAC">
        <w:t xml:space="preserve"> area</w:t>
      </w:r>
      <w:r w:rsidRPr="00DE6D1F">
        <w:t>.</w:t>
      </w:r>
    </w:p>
    <w:p w14:paraId="1151CAB0" w14:textId="77777777" w:rsidR="00AA3DA4" w:rsidRPr="00DC450E" w:rsidRDefault="00AA3DA4" w:rsidP="002B5600">
      <w:pPr>
        <w:pStyle w:val="Overskrift2"/>
        <w:numPr>
          <w:ilvl w:val="1"/>
          <w:numId w:val="9"/>
        </w:numPr>
      </w:pPr>
      <w:bookmarkStart w:id="93" w:name="_Toc227870117"/>
      <w:r w:rsidRPr="00DC450E">
        <w:t>Coordination</w:t>
      </w:r>
      <w:bookmarkEnd w:id="93"/>
    </w:p>
    <w:p w14:paraId="09D98860" w14:textId="77777777" w:rsidR="00AA3DA4" w:rsidRPr="00DC450E" w:rsidRDefault="00AA3DA4" w:rsidP="00AA3DA4">
      <w:pPr>
        <w:pStyle w:val="Overskrift4"/>
        <w:numPr>
          <w:ilvl w:val="0"/>
          <w:numId w:val="0"/>
        </w:numPr>
        <w:ind w:left="1134" w:hanging="1134"/>
      </w:pPr>
      <w:r w:rsidRPr="00DC450E">
        <w:t>Information</w:t>
      </w:r>
    </w:p>
    <w:p w14:paraId="4A4385D9" w14:textId="77777777" w:rsidR="00DC450E" w:rsidRPr="005B0903" w:rsidRDefault="00DC450E" w:rsidP="00DC450E">
      <w:pPr>
        <w:pStyle w:val="Brdtekst"/>
        <w:tabs>
          <w:tab w:val="left" w:pos="1840"/>
        </w:tabs>
      </w:pPr>
      <w:r>
        <w:t xml:space="preserve">The </w:t>
      </w:r>
      <w:r w:rsidRPr="00DE6D1F">
        <w:t>competent</w:t>
      </w:r>
      <w:r w:rsidRPr="007469EF">
        <w:t xml:space="preserve"> </w:t>
      </w:r>
      <w:r>
        <w:t xml:space="preserve">maritime </w:t>
      </w:r>
      <w:r w:rsidRPr="00DE6D1F">
        <w:t>authority</w:t>
      </w:r>
      <w:r>
        <w:t xml:space="preserve"> are responsible for informing mariners of the establishment of prohibited</w:t>
      </w:r>
      <w:r w:rsidRPr="00CA3CAC">
        <w:t xml:space="preserve"> areas</w:t>
      </w:r>
      <w:r w:rsidRPr="00DE6D1F">
        <w:t xml:space="preserve"> </w:t>
      </w:r>
      <w:r w:rsidRPr="005B0903">
        <w:t>using Notice to Mariner (NtM) and Maritime Safety Information (e.g. navigational warning).</w:t>
      </w:r>
    </w:p>
    <w:p w14:paraId="6BF09A1E" w14:textId="77777777" w:rsidR="00AA3DA4" w:rsidRPr="005B0903" w:rsidRDefault="00AA3DA4" w:rsidP="00AA3DA4">
      <w:pPr>
        <w:pStyle w:val="Overskrift4"/>
        <w:numPr>
          <w:ilvl w:val="0"/>
          <w:numId w:val="0"/>
        </w:numPr>
        <w:ind w:left="1134" w:hanging="1134"/>
      </w:pPr>
      <w:r w:rsidRPr="005B0903">
        <w:t>Readiness</w:t>
      </w:r>
    </w:p>
    <w:p w14:paraId="5C64ECA6" w14:textId="6A2C03F3" w:rsidR="005B0903" w:rsidRDefault="005B0903" w:rsidP="005B0903">
      <w:pPr>
        <w:pStyle w:val="Brdtekst"/>
      </w:pPr>
      <w:r>
        <w:t>The organisation operating the prohibited</w:t>
      </w:r>
      <w:r w:rsidRPr="00CA3CAC">
        <w:t xml:space="preserve"> area</w:t>
      </w:r>
      <w:r w:rsidRPr="00DE6D1F">
        <w:t xml:space="preserve"> </w:t>
      </w:r>
      <w:r>
        <w:t>is</w:t>
      </w:r>
      <w:r w:rsidRPr="00F06156">
        <w:t xml:space="preserve"> responsible </w:t>
      </w:r>
      <w:r>
        <w:t>for</w:t>
      </w:r>
      <w:r w:rsidRPr="00F06156">
        <w:t xml:space="preserve"> prepa</w:t>
      </w:r>
      <w:r>
        <w:t>ring</w:t>
      </w:r>
      <w:r w:rsidRPr="00F06156">
        <w:t xml:space="preserve"> </w:t>
      </w:r>
      <w:r w:rsidRPr="00C724B9">
        <w:t xml:space="preserve">necessary </w:t>
      </w:r>
      <w:r w:rsidRPr="00F06156">
        <w:t xml:space="preserve">procedures for </w:t>
      </w:r>
      <w:r>
        <w:t xml:space="preserve">search and </w:t>
      </w:r>
      <w:r w:rsidRPr="00F06156">
        <w:t>rescue operations</w:t>
      </w:r>
      <w:r>
        <w:t xml:space="preserve"> in the area and</w:t>
      </w:r>
      <w:r w:rsidRPr="00F06156">
        <w:t xml:space="preserve"> coordinati</w:t>
      </w:r>
      <w:r>
        <w:t>ng these</w:t>
      </w:r>
      <w:r w:rsidRPr="00F06156">
        <w:t xml:space="preserve"> with </w:t>
      </w:r>
      <w:r>
        <w:t xml:space="preserve">the relevant maritime </w:t>
      </w:r>
      <w:r w:rsidRPr="00F06156">
        <w:t>competent authority.</w:t>
      </w:r>
    </w:p>
    <w:p w14:paraId="4F907366" w14:textId="1D3433F0" w:rsidR="00AA3DA4" w:rsidRPr="00D4291C" w:rsidRDefault="00AA3DA4" w:rsidP="00AA3DA4">
      <w:pPr>
        <w:pStyle w:val="Overskrift4"/>
        <w:numPr>
          <w:ilvl w:val="0"/>
          <w:numId w:val="0"/>
        </w:numPr>
        <w:ind w:left="1134" w:hanging="1134"/>
      </w:pPr>
      <w:r w:rsidRPr="00D4291C">
        <w:t>Monitoring</w:t>
      </w:r>
    </w:p>
    <w:p w14:paraId="73A7E6D2" w14:textId="1EA0E89C" w:rsidR="00AA3DA4" w:rsidRPr="00AA3DA4" w:rsidRDefault="00D4291C" w:rsidP="00AA3DA4">
      <w:pPr>
        <w:pStyle w:val="Brdtekst"/>
        <w:tabs>
          <w:tab w:val="left" w:pos="1840"/>
        </w:tabs>
        <w:rPr>
          <w:highlight w:val="yellow"/>
        </w:rPr>
      </w:pPr>
      <w:r w:rsidRPr="005208C8">
        <w:t>If VTS monitoring is available within the prohibited area, the risk</w:t>
      </w:r>
      <w:r>
        <w:t>s to marine</w:t>
      </w:r>
      <w:r w:rsidRPr="005208C8">
        <w:t xml:space="preserve"> traffic in the restricted area could be reduced.</w:t>
      </w:r>
    </w:p>
    <w:p w14:paraId="0B4EED2B" w14:textId="77777777" w:rsidR="00AA3DA4" w:rsidRPr="0048597C" w:rsidRDefault="00AA3DA4" w:rsidP="00AA3DA4">
      <w:pPr>
        <w:pStyle w:val="Overskrift4"/>
        <w:numPr>
          <w:ilvl w:val="0"/>
          <w:numId w:val="0"/>
        </w:numPr>
        <w:ind w:left="1134" w:hanging="1134"/>
      </w:pPr>
      <w:r w:rsidRPr="0048597C">
        <w:t>Maintenance</w:t>
      </w:r>
    </w:p>
    <w:p w14:paraId="72C0E58A" w14:textId="51442B27" w:rsidR="005920B7" w:rsidRDefault="005920B7" w:rsidP="005920B7">
      <w:pPr>
        <w:pStyle w:val="Brdtekst"/>
        <w:tabs>
          <w:tab w:val="left" w:pos="1840"/>
        </w:tabs>
      </w:pPr>
      <w:r>
        <w:t>The organisation operating the prohibited</w:t>
      </w:r>
      <w:r w:rsidRPr="00CA3CAC">
        <w:t xml:space="preserve"> area</w:t>
      </w:r>
      <w:r w:rsidRPr="00DE6D1F">
        <w:t xml:space="preserve"> </w:t>
      </w:r>
      <w:r>
        <w:t xml:space="preserve">is responsible for the inspection and maintenance of any associated AtoN to ensure compliance with any </w:t>
      </w:r>
      <w:r w:rsidRPr="00DE6D1F">
        <w:t>competent authority</w:t>
      </w:r>
      <w:r>
        <w:t xml:space="preserve"> licencing conditions.</w:t>
      </w:r>
    </w:p>
    <w:p w14:paraId="4A50EB54" w14:textId="0079788C" w:rsidR="00AA3DA4" w:rsidRDefault="005920B7" w:rsidP="0048597C">
      <w:pPr>
        <w:pStyle w:val="Brdtekst"/>
        <w:tabs>
          <w:tab w:val="left" w:pos="1840"/>
        </w:tabs>
      </w:pPr>
      <w:r w:rsidRPr="00D900DE">
        <w:t>Any failure</w:t>
      </w:r>
      <w:r>
        <w:t xml:space="preserve"> to the AtoN</w:t>
      </w:r>
      <w:r w:rsidRPr="00D900DE">
        <w:t xml:space="preserve"> must be corrected within the specified time for level of service</w:t>
      </w:r>
      <w:r>
        <w:t xml:space="preserve"> as directed by the competent authority within the operating authorities licences/permits</w:t>
      </w:r>
      <w:r w:rsidRPr="00D900DE">
        <w:t>.</w:t>
      </w:r>
    </w:p>
    <w:p w14:paraId="2C68460A" w14:textId="3120288F" w:rsidR="00531FA3" w:rsidRDefault="00531FA3" w:rsidP="00531FA3">
      <w:pPr>
        <w:pStyle w:val="Overskrift1"/>
      </w:pPr>
      <w:bookmarkStart w:id="94" w:name="_Toc227870118"/>
      <w:r w:rsidRPr="00531FA3">
        <w:t>DEFINITIONS</w:t>
      </w:r>
      <w:bookmarkEnd w:id="94"/>
      <w:r w:rsidRPr="00531FA3">
        <w:t xml:space="preserve"> </w:t>
      </w:r>
    </w:p>
    <w:p w14:paraId="193440E4" w14:textId="139E6CAA" w:rsidR="00531FA3" w:rsidRDefault="00531FA3" w:rsidP="0048597C">
      <w:pPr>
        <w:pStyle w:val="Brdtekst"/>
        <w:tabs>
          <w:tab w:val="left" w:pos="1840"/>
        </w:tabs>
      </w:pPr>
      <w:r w:rsidRPr="00531FA3">
        <w:t xml:space="preserve">The definitions of terms used in this Guideline can be found in the International Dictionary of Marine Aids to Navigation (IALA Dictionary) at </w:t>
      </w:r>
      <w:r w:rsidR="006C2806" w:rsidRPr="006C2806">
        <w:t>https://www.iala.int/wiki/dictionary/index.php/Main_Page</w:t>
      </w:r>
      <w:r w:rsidRPr="00531FA3">
        <w:t xml:space="preserve"> and were checked as correct at the time of going to print. Where conflict arises, the IALA Dictionary should be considered as the authoritative source of definitions used in IALA documents.</w:t>
      </w:r>
    </w:p>
    <w:p w14:paraId="169D1E03" w14:textId="77777777" w:rsidR="00AD12E6" w:rsidRDefault="00AD12E6" w:rsidP="00CB1D11">
      <w:pPr>
        <w:pStyle w:val="Overskrift1"/>
        <w:keepLines w:val="0"/>
        <w:suppressAutoHyphens/>
      </w:pPr>
      <w:bookmarkStart w:id="95" w:name="_Toc227870119"/>
      <w:bookmarkStart w:id="96" w:name="_Hlk59202516"/>
      <w:bookmarkEnd w:id="79"/>
      <w:bookmarkEnd w:id="80"/>
      <w:r>
        <w:t>abbreviations</w:t>
      </w:r>
      <w:bookmarkEnd w:id="95"/>
    </w:p>
    <w:p w14:paraId="24950812" w14:textId="77777777" w:rsidR="00AD12E6" w:rsidRDefault="00AD12E6" w:rsidP="00CB1D11">
      <w:pPr>
        <w:pStyle w:val="Heading1separationline"/>
        <w:keepNext/>
        <w:suppressAutoHyphens/>
      </w:pPr>
    </w:p>
    <w:p w14:paraId="6981F4D0" w14:textId="2A646037" w:rsidR="00531FA3" w:rsidRDefault="00531FA3" w:rsidP="00CB1D11">
      <w:pPr>
        <w:pStyle w:val="Abbreviations"/>
        <w:keepNext/>
        <w:suppressAutoHyphens/>
      </w:pPr>
      <w:r w:rsidRPr="00531FA3">
        <w:t>AIS</w:t>
      </w:r>
      <w:r>
        <w:tab/>
      </w:r>
      <w:r w:rsidRPr="00531FA3">
        <w:t>Automatic Identification System</w:t>
      </w:r>
    </w:p>
    <w:p w14:paraId="72661749" w14:textId="177CC231" w:rsidR="00C7138E" w:rsidRDefault="00C7138E" w:rsidP="00CB1D11">
      <w:pPr>
        <w:pStyle w:val="Abbreviations"/>
        <w:keepNext/>
        <w:suppressAutoHyphens/>
      </w:pPr>
      <w:r>
        <w:rPr>
          <w:rStyle w:val="normaltextrun"/>
          <w:rFonts w:ascii="Calibri" w:hAnsi="Calibri" w:cs="Calibri"/>
        </w:rPr>
        <w:t>ASV</w:t>
      </w:r>
      <w:r>
        <w:rPr>
          <w:rStyle w:val="normaltextrun"/>
          <w:rFonts w:ascii="Calibri" w:hAnsi="Calibri" w:cs="Calibri"/>
        </w:rPr>
        <w:tab/>
        <w:t>Surface Autonomous Vehicles</w:t>
      </w:r>
    </w:p>
    <w:p w14:paraId="73A89FB6" w14:textId="2B385860" w:rsidR="00531FA3" w:rsidRDefault="00531FA3" w:rsidP="00CB1D11">
      <w:pPr>
        <w:pStyle w:val="Abbreviations"/>
        <w:keepNext/>
        <w:suppressAutoHyphens/>
      </w:pPr>
      <w:r w:rsidRPr="00531FA3">
        <w:t>AtoN</w:t>
      </w:r>
      <w:r>
        <w:tab/>
      </w:r>
      <w:r w:rsidRPr="00531FA3">
        <w:t>Marine Aid(s) to Navigation</w:t>
      </w:r>
    </w:p>
    <w:p w14:paraId="51275838" w14:textId="42F5B40A" w:rsidR="00C7138E" w:rsidRDefault="00C7138E" w:rsidP="00CB1D11">
      <w:pPr>
        <w:pStyle w:val="Abbreviations"/>
        <w:keepNext/>
        <w:suppressAutoHyphens/>
        <w:rPr>
          <w:rStyle w:val="normaltextrun"/>
          <w:rFonts w:ascii="Calibri" w:hAnsi="Calibri" w:cs="Calibri"/>
        </w:rPr>
      </w:pPr>
      <w:r>
        <w:t>AUV</w:t>
      </w:r>
      <w:r>
        <w:tab/>
      </w:r>
      <w:r>
        <w:rPr>
          <w:rStyle w:val="normaltextrun"/>
          <w:rFonts w:ascii="Calibri" w:hAnsi="Calibri" w:cs="Calibri"/>
        </w:rPr>
        <w:t>Autonomous Underwater Vehicles</w:t>
      </w:r>
    </w:p>
    <w:p w14:paraId="0A731CC4" w14:textId="0B1F0324" w:rsidR="005130EF" w:rsidRDefault="005130EF" w:rsidP="00CB1D11">
      <w:pPr>
        <w:pStyle w:val="Abbreviations"/>
        <w:keepNext/>
        <w:suppressAutoHyphens/>
        <w:rPr>
          <w:rStyle w:val="normaltextrun"/>
          <w:rFonts w:ascii="Calibri" w:hAnsi="Calibri" w:cs="Calibri"/>
        </w:rPr>
      </w:pPr>
      <w:r>
        <w:t>EEZ</w:t>
      </w:r>
      <w:r>
        <w:tab/>
      </w:r>
      <w:r w:rsidRPr="005130EF">
        <w:t>Exclusive Economic Zone</w:t>
      </w:r>
    </w:p>
    <w:p w14:paraId="08A07A8D" w14:textId="35213E12" w:rsidR="00E43E9D" w:rsidRDefault="00E43E9D" w:rsidP="00CB1D11">
      <w:pPr>
        <w:pStyle w:val="Abbreviations"/>
        <w:keepNext/>
        <w:suppressAutoHyphens/>
      </w:pPr>
      <w:r>
        <w:t>ENC</w:t>
      </w:r>
      <w:r>
        <w:tab/>
      </w:r>
      <w:r>
        <w:rPr>
          <w:rFonts w:ascii="Calibri" w:hAnsi="Calibri"/>
          <w:szCs w:val="20"/>
          <w:lang w:val="en-US" w:eastAsia="zh-CN"/>
        </w:rPr>
        <w:t>Electronic Navigational Chart</w:t>
      </w:r>
    </w:p>
    <w:p w14:paraId="6030C3EF" w14:textId="77777777" w:rsidR="00D07F5E" w:rsidRDefault="00D07F5E" w:rsidP="00D07F5E">
      <w:pPr>
        <w:pStyle w:val="Abbreviations"/>
        <w:keepNext/>
        <w:suppressAutoHyphens/>
      </w:pPr>
      <w:r>
        <w:t>E</w:t>
      </w:r>
      <w:r w:rsidRPr="00D07F5E">
        <w:t>SSA</w:t>
      </w:r>
      <w:r>
        <w:tab/>
      </w:r>
      <w:r w:rsidRPr="00D97A01">
        <w:t xml:space="preserve">Environmentally </w:t>
      </w:r>
      <w:r w:rsidRPr="00D07F5E">
        <w:t>Sensitive Sea Areas</w:t>
      </w:r>
    </w:p>
    <w:p w14:paraId="7067C64B" w14:textId="2B15FA13" w:rsidR="00E430F8" w:rsidRDefault="00E430F8" w:rsidP="00D07F5E">
      <w:pPr>
        <w:pStyle w:val="Abbreviations"/>
        <w:keepNext/>
        <w:suppressAutoHyphens/>
      </w:pPr>
      <w:r>
        <w:t>FSA</w:t>
      </w:r>
      <w:r>
        <w:tab/>
      </w:r>
      <w:r w:rsidRPr="00E430F8">
        <w:t>Formal Safety Assessment</w:t>
      </w:r>
    </w:p>
    <w:p w14:paraId="7259B7C1" w14:textId="79113B74" w:rsidR="00E12200" w:rsidRDefault="00E12200" w:rsidP="00D07F5E">
      <w:pPr>
        <w:pStyle w:val="Abbreviations"/>
        <w:keepNext/>
        <w:suppressAutoHyphens/>
      </w:pPr>
      <w:r>
        <w:t>IMO</w:t>
      </w:r>
      <w:r>
        <w:tab/>
      </w:r>
      <w:r w:rsidRPr="00E12200">
        <w:t>International Maritime Organization</w:t>
      </w:r>
    </w:p>
    <w:p w14:paraId="438BEAD2" w14:textId="26330600" w:rsidR="00706072" w:rsidRDefault="00706072" w:rsidP="00D07F5E">
      <w:pPr>
        <w:pStyle w:val="Abbreviations"/>
        <w:keepNext/>
        <w:suppressAutoHyphens/>
      </w:pPr>
      <w:r>
        <w:t>MASS</w:t>
      </w:r>
      <w:r>
        <w:tab/>
      </w:r>
      <w:r w:rsidRPr="00706072">
        <w:t>Maritime Autonomous Surface Ships</w:t>
      </w:r>
    </w:p>
    <w:p w14:paraId="563074FE" w14:textId="02E9EA52" w:rsidR="00533688" w:rsidRDefault="00533688" w:rsidP="00D07F5E">
      <w:pPr>
        <w:pStyle w:val="Abbreviations"/>
        <w:keepNext/>
        <w:suppressAutoHyphens/>
      </w:pPr>
      <w:r>
        <w:t>MAtoN</w:t>
      </w:r>
      <w:r>
        <w:tab/>
      </w:r>
      <w:r w:rsidRPr="000D67C3">
        <w:t xml:space="preserve">Mobile Marine Aids </w:t>
      </w:r>
      <w:r>
        <w:t>t</w:t>
      </w:r>
      <w:r w:rsidRPr="000D67C3">
        <w:t>o Navigation</w:t>
      </w:r>
    </w:p>
    <w:p w14:paraId="11F249B3" w14:textId="68985621" w:rsidR="00D07F5E" w:rsidRDefault="00D07F5E" w:rsidP="00CB1D11">
      <w:pPr>
        <w:pStyle w:val="Abbreviations"/>
        <w:keepNext/>
        <w:suppressAutoHyphens/>
      </w:pPr>
      <w:r w:rsidRPr="00D07F5E">
        <w:t>MPA</w:t>
      </w:r>
      <w:r>
        <w:tab/>
      </w:r>
      <w:r w:rsidRPr="00D07F5E">
        <w:t>Marine Protected Area</w:t>
      </w:r>
    </w:p>
    <w:p w14:paraId="31AFA487" w14:textId="378452BF" w:rsidR="00280634" w:rsidRDefault="00280634" w:rsidP="00CB1D11">
      <w:pPr>
        <w:pStyle w:val="Abbreviations"/>
        <w:keepNext/>
        <w:suppressAutoHyphens/>
      </w:pPr>
      <w:r w:rsidRPr="00450367">
        <w:t>MRCC</w:t>
      </w:r>
      <w:r>
        <w:tab/>
      </w:r>
      <w:r w:rsidRPr="00280634">
        <w:t>Maritime Rescue Coordination Centre</w:t>
      </w:r>
    </w:p>
    <w:p w14:paraId="5742FF37" w14:textId="221C29BB" w:rsidR="00502F2A" w:rsidRDefault="00502F2A" w:rsidP="00CB1D11">
      <w:pPr>
        <w:pStyle w:val="Abbreviations"/>
        <w:keepNext/>
        <w:suppressAutoHyphens/>
        <w:rPr>
          <w:rFonts w:ascii="Calibri" w:hAnsi="Calibri"/>
        </w:rPr>
      </w:pPr>
      <w:r>
        <w:rPr>
          <w:rFonts w:ascii="Calibri" w:hAnsi="Calibri"/>
        </w:rPr>
        <w:t xml:space="preserve">MRS </w:t>
      </w:r>
      <w:r>
        <w:rPr>
          <w:rFonts w:ascii="Calibri" w:hAnsi="Calibri"/>
        </w:rPr>
        <w:tab/>
      </w:r>
      <w:r w:rsidRPr="00502F2A">
        <w:rPr>
          <w:rFonts w:ascii="Calibri" w:hAnsi="Calibri"/>
        </w:rPr>
        <w:t>Mandatory Ship Reporting Systems</w:t>
      </w:r>
    </w:p>
    <w:p w14:paraId="14442B35" w14:textId="48FE1A47" w:rsidR="00E43E9D" w:rsidRDefault="00E43E9D" w:rsidP="00CB1D11">
      <w:pPr>
        <w:pStyle w:val="Abbreviations"/>
        <w:keepNext/>
        <w:suppressAutoHyphens/>
      </w:pPr>
      <w:r>
        <w:rPr>
          <w:rFonts w:ascii="Calibri" w:hAnsi="Calibri"/>
        </w:rPr>
        <w:t>NAVWARN</w:t>
      </w:r>
      <w:r>
        <w:rPr>
          <w:rFonts w:ascii="Calibri" w:hAnsi="Calibri"/>
        </w:rPr>
        <w:tab/>
        <w:t>Navigational Warnings</w:t>
      </w:r>
    </w:p>
    <w:p w14:paraId="4E6905ED" w14:textId="57AE24BD" w:rsidR="00573328" w:rsidRDefault="00573328" w:rsidP="00CB1D11">
      <w:pPr>
        <w:pStyle w:val="Abbreviations"/>
        <w:keepNext/>
        <w:suppressAutoHyphens/>
        <w:rPr>
          <w:rFonts w:ascii="Calibri" w:hAnsi="Calibri"/>
        </w:rPr>
      </w:pPr>
      <w:r w:rsidRPr="00C06447">
        <w:rPr>
          <w:rFonts w:ascii="Calibri" w:hAnsi="Calibri"/>
        </w:rPr>
        <w:t>NtM</w:t>
      </w:r>
      <w:r w:rsidRPr="00C06447">
        <w:rPr>
          <w:rFonts w:ascii="Calibri" w:hAnsi="Calibri"/>
        </w:rPr>
        <w:tab/>
        <w:t>Notice to Mariner</w:t>
      </w:r>
    </w:p>
    <w:p w14:paraId="627BC282" w14:textId="77777777" w:rsidR="00DD09C5" w:rsidRPr="00C06447" w:rsidRDefault="00DD09C5" w:rsidP="00DD09C5">
      <w:pPr>
        <w:pStyle w:val="Abbreviations"/>
        <w:keepNext/>
        <w:suppressAutoHyphens/>
        <w:rPr>
          <w:rFonts w:ascii="Calibri" w:hAnsi="Calibri"/>
        </w:rPr>
      </w:pPr>
      <w:r w:rsidRPr="00C06447">
        <w:rPr>
          <w:rFonts w:ascii="Calibri" w:hAnsi="Calibri"/>
        </w:rPr>
        <w:t>PIANC</w:t>
      </w:r>
      <w:r>
        <w:rPr>
          <w:rFonts w:ascii="Calibri" w:hAnsi="Calibri"/>
        </w:rPr>
        <w:tab/>
      </w:r>
      <w:r w:rsidRPr="00C06447">
        <w:rPr>
          <w:rFonts w:ascii="Calibri" w:hAnsi="Calibri"/>
        </w:rPr>
        <w:t>World Association for Waterborne Transport Infrastructure</w:t>
      </w:r>
    </w:p>
    <w:p w14:paraId="2AFDBE2D" w14:textId="1286F149" w:rsidR="00DD09C5" w:rsidRPr="00C06447" w:rsidRDefault="00DD09C5" w:rsidP="00CB1D11">
      <w:pPr>
        <w:pStyle w:val="Abbreviations"/>
        <w:keepNext/>
        <w:suppressAutoHyphens/>
        <w:rPr>
          <w:rFonts w:ascii="Calibri" w:hAnsi="Calibri"/>
        </w:rPr>
      </w:pPr>
      <w:r w:rsidRPr="008F2279">
        <w:rPr>
          <w:rFonts w:ascii="Calibri" w:hAnsi="Calibri"/>
        </w:rPr>
        <w:t>PSSA</w:t>
      </w:r>
      <w:r>
        <w:rPr>
          <w:rFonts w:ascii="Calibri" w:hAnsi="Calibri"/>
        </w:rPr>
        <w:tab/>
      </w:r>
      <w:r w:rsidRPr="008F2279">
        <w:rPr>
          <w:rFonts w:ascii="Calibri" w:hAnsi="Calibri"/>
        </w:rPr>
        <w:t>Particularly Sensitive Sea Areas</w:t>
      </w:r>
    </w:p>
    <w:p w14:paraId="444634B6" w14:textId="0D2AB906" w:rsidR="00C7138E" w:rsidRDefault="00C7138E" w:rsidP="00CB1D11">
      <w:pPr>
        <w:pStyle w:val="Abbreviations"/>
        <w:keepNext/>
        <w:suppressAutoHyphens/>
      </w:pPr>
      <w:r>
        <w:t>ROV</w:t>
      </w:r>
      <w:r>
        <w:tab/>
      </w:r>
      <w:r>
        <w:rPr>
          <w:rStyle w:val="normaltextrun"/>
          <w:rFonts w:ascii="Calibri" w:hAnsi="Calibri" w:cs="Calibri"/>
        </w:rPr>
        <w:t>Remotely Operated Vehicles</w:t>
      </w:r>
    </w:p>
    <w:p w14:paraId="1323DEDD" w14:textId="71B6E4AD" w:rsidR="00280634" w:rsidRDefault="00280634" w:rsidP="00CB1D11">
      <w:pPr>
        <w:pStyle w:val="Abbreviations"/>
        <w:keepNext/>
        <w:suppressAutoHyphens/>
      </w:pPr>
      <w:r w:rsidRPr="00450367">
        <w:t>SAR</w:t>
      </w:r>
      <w:r>
        <w:tab/>
      </w:r>
      <w:r w:rsidRPr="00280634">
        <w:t xml:space="preserve">Search </w:t>
      </w:r>
      <w:r w:rsidR="00C7138E" w:rsidRPr="00280634">
        <w:t>and</w:t>
      </w:r>
      <w:r w:rsidRPr="00280634">
        <w:t xml:space="preserve"> Rescue</w:t>
      </w:r>
    </w:p>
    <w:p w14:paraId="7159101A" w14:textId="7E2AED87" w:rsidR="00E12200" w:rsidRDefault="00E12200" w:rsidP="00CB1D11">
      <w:pPr>
        <w:pStyle w:val="Abbreviations"/>
        <w:keepNext/>
        <w:suppressAutoHyphens/>
      </w:pPr>
      <w:r>
        <w:t>SOLAS</w:t>
      </w:r>
      <w:r>
        <w:tab/>
      </w:r>
      <w:r w:rsidRPr="00E12200">
        <w:t>International Convention for the Safety of Life at Sea</w:t>
      </w:r>
    </w:p>
    <w:p w14:paraId="36C80306" w14:textId="12DE9986" w:rsidR="00C7138E" w:rsidRDefault="00C7138E" w:rsidP="00CB1D11">
      <w:pPr>
        <w:pStyle w:val="Abbreviations"/>
        <w:keepNext/>
        <w:suppressAutoHyphens/>
      </w:pPr>
      <w:r>
        <w:t>UAV</w:t>
      </w:r>
      <w:r>
        <w:tab/>
      </w:r>
      <w:r w:rsidRPr="00706072">
        <w:t>Unmanned</w:t>
      </w:r>
      <w:r>
        <w:t xml:space="preserve"> </w:t>
      </w:r>
      <w:r>
        <w:rPr>
          <w:rStyle w:val="normaltextrun"/>
          <w:rFonts w:ascii="Calibri" w:hAnsi="Calibri" w:cs="Calibri"/>
        </w:rPr>
        <w:t>Aerial Drones</w:t>
      </w:r>
    </w:p>
    <w:p w14:paraId="4CFAD453" w14:textId="5CB11099" w:rsidR="00706072" w:rsidRDefault="00706072" w:rsidP="00CB1D11">
      <w:pPr>
        <w:pStyle w:val="Abbreviations"/>
        <w:keepNext/>
        <w:suppressAutoHyphens/>
      </w:pPr>
      <w:r>
        <w:t>UxV</w:t>
      </w:r>
      <w:r>
        <w:tab/>
      </w:r>
      <w:r w:rsidRPr="00706072">
        <w:t>Unmanned</w:t>
      </w:r>
      <w:r>
        <w:t xml:space="preserve"> </w:t>
      </w:r>
      <w:r w:rsidRPr="00706072">
        <w:t>Vehicle</w:t>
      </w:r>
      <w:r w:rsidR="00C7138E">
        <w:t>s</w:t>
      </w:r>
    </w:p>
    <w:p w14:paraId="03E44B38" w14:textId="45776089" w:rsidR="00E43E9D" w:rsidRDefault="00E43E9D" w:rsidP="00CB1D11">
      <w:pPr>
        <w:pStyle w:val="Abbreviations"/>
        <w:keepNext/>
        <w:suppressAutoHyphens/>
      </w:pPr>
      <w:r w:rsidRPr="00E43E9D">
        <w:t>VDES</w:t>
      </w:r>
      <w:r>
        <w:rPr>
          <w:rFonts w:ascii="Calibri" w:hAnsi="Calibri"/>
          <w:szCs w:val="20"/>
          <w:lang w:val="en-US" w:eastAsia="zh-CN"/>
        </w:rPr>
        <w:tab/>
      </w:r>
      <w:r w:rsidRPr="00E43E9D">
        <w:rPr>
          <w:rFonts w:ascii="Calibri" w:hAnsi="Calibri"/>
          <w:szCs w:val="20"/>
          <w:lang w:eastAsia="zh-CN"/>
        </w:rPr>
        <w:t>VHF Data Exchange System</w:t>
      </w:r>
    </w:p>
    <w:p w14:paraId="6087F644" w14:textId="0D1181AE" w:rsidR="001D11AC" w:rsidRDefault="001D11AC" w:rsidP="00CB1D11">
      <w:pPr>
        <w:pStyle w:val="Abbreviations"/>
        <w:keepNext/>
        <w:suppressAutoHyphens/>
      </w:pPr>
      <w:r w:rsidRPr="005F1314">
        <w:t>VTS</w:t>
      </w:r>
      <w:r w:rsidRPr="005F1314">
        <w:tab/>
        <w:t>Vessel Traffic Services</w:t>
      </w:r>
    </w:p>
    <w:p w14:paraId="142964DC" w14:textId="77777777" w:rsidR="00224DAB" w:rsidRPr="00224DAB" w:rsidRDefault="00200579" w:rsidP="00CB1D11">
      <w:pPr>
        <w:pStyle w:val="Overskrift1"/>
        <w:suppressAutoHyphens/>
      </w:pPr>
      <w:bookmarkStart w:id="97" w:name="_Toc227870120"/>
      <w:bookmarkEnd w:id="96"/>
      <w:r>
        <w:t>references</w:t>
      </w:r>
      <w:bookmarkEnd w:id="97"/>
    </w:p>
    <w:p w14:paraId="130F0924" w14:textId="77777777" w:rsidR="00200579" w:rsidRDefault="00200579" w:rsidP="00CB1D11">
      <w:pPr>
        <w:pStyle w:val="Heading1separationline"/>
        <w:suppressAutoHyphens/>
      </w:pPr>
    </w:p>
    <w:p w14:paraId="116B7220" w14:textId="316030FF" w:rsidR="00D52393" w:rsidRPr="002F0FC7" w:rsidRDefault="0041017E" w:rsidP="008D3729">
      <w:pPr>
        <w:pStyle w:val="Reference"/>
        <w:suppressAutoHyphens/>
        <w:rPr>
          <w:rFonts w:eastAsiaTheme="minorHAnsi" w:cstheme="minorBidi"/>
          <w:szCs w:val="22"/>
        </w:rPr>
      </w:pPr>
      <w:bookmarkStart w:id="98" w:name="_Hlk58941398"/>
      <w:bookmarkStart w:id="99" w:name="_Hlk58941458"/>
      <w:bookmarkStart w:id="100" w:name="_Hlk59209161"/>
      <w:r w:rsidRPr="0041017E">
        <w:rPr>
          <w:rFonts w:eastAsiaTheme="minorHAnsi" w:cstheme="minorBidi"/>
          <w:szCs w:val="22"/>
        </w:rPr>
        <w:t xml:space="preserve">Recommendation </w:t>
      </w:r>
      <w:r w:rsidR="00D52393" w:rsidRPr="002F0FC7">
        <w:rPr>
          <w:rFonts w:eastAsiaTheme="minorHAnsi" w:cstheme="minorBidi"/>
          <w:szCs w:val="22"/>
        </w:rPr>
        <w:t>R1001 IALA MBS</w:t>
      </w:r>
    </w:p>
    <w:p w14:paraId="2CD6EF29" w14:textId="77777777" w:rsidR="005B4435" w:rsidRPr="002F0FC7" w:rsidRDefault="005B4435" w:rsidP="005B4435">
      <w:pPr>
        <w:pStyle w:val="Reference"/>
        <w:suppressAutoHyphens/>
        <w:rPr>
          <w:rFonts w:eastAsiaTheme="minorHAnsi" w:cstheme="minorBidi"/>
          <w:szCs w:val="22"/>
        </w:rPr>
      </w:pPr>
      <w:r w:rsidRPr="0041017E">
        <w:rPr>
          <w:rFonts w:eastAsiaTheme="minorHAnsi" w:cstheme="minorBidi"/>
          <w:szCs w:val="22"/>
        </w:rPr>
        <w:t>Recommendation</w:t>
      </w:r>
      <w:r>
        <w:t xml:space="preserve"> </w:t>
      </w:r>
      <w:r w:rsidRPr="005B4435">
        <w:rPr>
          <w:rFonts w:eastAsiaTheme="minorHAnsi" w:cstheme="minorBidi"/>
          <w:szCs w:val="22"/>
        </w:rPr>
        <w:t>R1002 Risk Management for Marine Aids to Navigation</w:t>
      </w:r>
    </w:p>
    <w:p w14:paraId="321C2A3D" w14:textId="54318AD9" w:rsidR="00D52393" w:rsidRDefault="0041017E" w:rsidP="008D3729">
      <w:pPr>
        <w:pStyle w:val="Reference"/>
        <w:suppressAutoHyphens/>
        <w:rPr>
          <w:rFonts w:eastAsiaTheme="minorHAnsi" w:cstheme="minorBidi"/>
          <w:szCs w:val="22"/>
        </w:rPr>
      </w:pPr>
      <w:r w:rsidRPr="0041017E">
        <w:rPr>
          <w:rFonts w:eastAsiaTheme="minorHAnsi" w:cstheme="minorBidi"/>
          <w:szCs w:val="22"/>
        </w:rPr>
        <w:t xml:space="preserve">Recommendation </w:t>
      </w:r>
      <w:r w:rsidR="00D52393" w:rsidRPr="002F0FC7">
        <w:rPr>
          <w:rFonts w:eastAsiaTheme="minorHAnsi" w:cstheme="minorBidi"/>
          <w:szCs w:val="22"/>
        </w:rPr>
        <w:t>R1010 Marine Spatial Planning</w:t>
      </w:r>
    </w:p>
    <w:p w14:paraId="28BDAF95" w14:textId="3696C25F" w:rsidR="000D67C3" w:rsidRDefault="000D67C3" w:rsidP="008D3729">
      <w:pPr>
        <w:pStyle w:val="Reference"/>
        <w:suppressAutoHyphens/>
        <w:rPr>
          <w:rFonts w:eastAsiaTheme="minorHAnsi" w:cstheme="minorBidi"/>
          <w:szCs w:val="22"/>
        </w:rPr>
      </w:pPr>
      <w:r w:rsidRPr="0041017E">
        <w:rPr>
          <w:rFonts w:eastAsiaTheme="minorHAnsi" w:cstheme="minorBidi"/>
          <w:szCs w:val="22"/>
        </w:rPr>
        <w:t xml:space="preserve">Recommendation </w:t>
      </w:r>
      <w:r w:rsidRPr="000D67C3">
        <w:rPr>
          <w:rFonts w:eastAsiaTheme="minorHAnsi" w:cstheme="minorBidi"/>
          <w:szCs w:val="22"/>
        </w:rPr>
        <w:t xml:space="preserve">R1016 Mobile Marine Aids </w:t>
      </w:r>
      <w:r>
        <w:rPr>
          <w:rFonts w:eastAsiaTheme="minorHAnsi" w:cstheme="minorBidi"/>
          <w:szCs w:val="22"/>
        </w:rPr>
        <w:t>t</w:t>
      </w:r>
      <w:r w:rsidRPr="000D67C3">
        <w:rPr>
          <w:rFonts w:eastAsiaTheme="minorHAnsi" w:cstheme="minorBidi"/>
          <w:szCs w:val="22"/>
        </w:rPr>
        <w:t>o Navigation</w:t>
      </w:r>
    </w:p>
    <w:p w14:paraId="5883D16B" w14:textId="36F59A98" w:rsidR="00A307E2" w:rsidRPr="009E2620" w:rsidRDefault="00A307E2" w:rsidP="008D3729">
      <w:pPr>
        <w:pStyle w:val="Reference"/>
        <w:suppressAutoHyphens/>
        <w:rPr>
          <w:rFonts w:eastAsiaTheme="minorHAnsi" w:cstheme="minorBidi"/>
          <w:szCs w:val="22"/>
        </w:rPr>
      </w:pPr>
      <w:r w:rsidRPr="0041017E">
        <w:rPr>
          <w:rFonts w:eastAsiaTheme="minorHAnsi" w:cstheme="minorBidi"/>
          <w:szCs w:val="22"/>
        </w:rPr>
        <w:t xml:space="preserve">Recommendation </w:t>
      </w:r>
      <w:r w:rsidRPr="005E53DF">
        <w:t>R0130</w:t>
      </w:r>
      <w:r>
        <w:t xml:space="preserve"> </w:t>
      </w:r>
      <w:r w:rsidRPr="00A307E2">
        <w:t>Categorisation and Availability Objectives for Short Range Aids to Navigation</w:t>
      </w:r>
    </w:p>
    <w:p w14:paraId="40F24BE6" w14:textId="38EC4A04" w:rsidR="009E2620" w:rsidRPr="005B4435" w:rsidRDefault="009E2620" w:rsidP="008D3729">
      <w:pPr>
        <w:pStyle w:val="Reference"/>
        <w:suppressAutoHyphens/>
        <w:rPr>
          <w:rFonts w:eastAsiaTheme="minorHAnsi" w:cstheme="minorBidi"/>
          <w:szCs w:val="22"/>
        </w:rPr>
      </w:pPr>
      <w:r w:rsidRPr="0041017E">
        <w:rPr>
          <w:rFonts w:eastAsiaTheme="minorHAnsi" w:cstheme="minorBidi"/>
          <w:szCs w:val="22"/>
        </w:rPr>
        <w:t>Recommendation</w:t>
      </w:r>
      <w:r>
        <w:t xml:space="preserve"> </w:t>
      </w:r>
      <w:r w:rsidRPr="009E2620">
        <w:t>R0143</w:t>
      </w:r>
      <w:r>
        <w:t xml:space="preserve"> </w:t>
      </w:r>
      <w:r w:rsidRPr="009E2620">
        <w:t>Provision of Virtual Aids to Navigation</w:t>
      </w:r>
    </w:p>
    <w:p w14:paraId="5CBCD707" w14:textId="77777777" w:rsidR="005B4435" w:rsidRPr="00F23E48" w:rsidRDefault="005B4435" w:rsidP="005B4435">
      <w:pPr>
        <w:pStyle w:val="Reference"/>
        <w:suppressAutoHyphens/>
        <w:rPr>
          <w:rFonts w:eastAsiaTheme="minorHAnsi" w:cstheme="minorBidi"/>
          <w:szCs w:val="22"/>
        </w:rPr>
      </w:pPr>
      <w:r w:rsidRPr="005B4435">
        <w:rPr>
          <w:rFonts w:eastAsiaTheme="minorHAnsi" w:cstheme="minorBidi"/>
          <w:szCs w:val="22"/>
        </w:rPr>
        <w:t>Guideline G1018 Risk Management</w:t>
      </w:r>
    </w:p>
    <w:p w14:paraId="55956F48" w14:textId="40016AD0" w:rsidR="003032C4" w:rsidRPr="00C964EB" w:rsidRDefault="002F6AAA" w:rsidP="008D3729">
      <w:pPr>
        <w:pStyle w:val="Reference"/>
        <w:suppressAutoHyphens/>
      </w:pPr>
      <w:r w:rsidRPr="002F6AAA">
        <w:rPr>
          <w:rFonts w:eastAsiaTheme="minorHAnsi" w:cstheme="minorBidi"/>
          <w:szCs w:val="22"/>
        </w:rPr>
        <w:t>Guideline G1036 Environmental Management in Aids to Navigation</w:t>
      </w:r>
      <w:bookmarkEnd w:id="98"/>
      <w:bookmarkEnd w:id="99"/>
    </w:p>
    <w:p w14:paraId="628FACAD" w14:textId="41F80FE3" w:rsidR="00C964EB" w:rsidRPr="0014305D" w:rsidRDefault="00C964EB" w:rsidP="008D3729">
      <w:pPr>
        <w:pStyle w:val="Reference"/>
        <w:suppressAutoHyphens/>
      </w:pPr>
      <w:r w:rsidRPr="002F6AAA">
        <w:rPr>
          <w:rFonts w:eastAsiaTheme="minorHAnsi" w:cstheme="minorBidi"/>
          <w:szCs w:val="22"/>
        </w:rPr>
        <w:t>Guideline</w:t>
      </w:r>
      <w:r>
        <w:rPr>
          <w:rFonts w:eastAsiaTheme="minorHAnsi" w:cstheme="minorBidi"/>
          <w:szCs w:val="22"/>
        </w:rPr>
        <w:t xml:space="preserve"> </w:t>
      </w:r>
      <w:r w:rsidRPr="00C964EB">
        <w:rPr>
          <w:rFonts w:eastAsiaTheme="minorHAnsi" w:cstheme="minorBidi"/>
          <w:szCs w:val="22"/>
        </w:rPr>
        <w:t>G1081 Provision of Virtual Marine Aids to Navigation</w:t>
      </w:r>
    </w:p>
    <w:p w14:paraId="680FFA20" w14:textId="77777777" w:rsidR="00A82F5D" w:rsidRPr="00A82F5D" w:rsidRDefault="00A82F5D" w:rsidP="00A82F5D">
      <w:pPr>
        <w:pStyle w:val="Reference"/>
        <w:suppressAutoHyphens/>
        <w:rPr>
          <w:rFonts w:eastAsiaTheme="minorHAnsi" w:cstheme="minorBidi"/>
          <w:szCs w:val="22"/>
        </w:rPr>
      </w:pPr>
      <w:r w:rsidRPr="00F23E48">
        <w:rPr>
          <w:rFonts w:eastAsiaTheme="minorHAnsi" w:cstheme="minorBidi"/>
          <w:szCs w:val="22"/>
        </w:rPr>
        <w:t>Guideline</w:t>
      </w:r>
      <w:r>
        <w:rPr>
          <w:rFonts w:eastAsiaTheme="minorHAnsi" w:cstheme="minorBidi"/>
          <w:szCs w:val="22"/>
        </w:rPr>
        <w:t xml:space="preserve"> </w:t>
      </w:r>
      <w:r w:rsidRPr="00F23E48">
        <w:rPr>
          <w:rFonts w:eastAsiaTheme="minorHAnsi" w:cstheme="minorBidi"/>
          <w:szCs w:val="22"/>
        </w:rPr>
        <w:t>G1</w:t>
      </w:r>
      <w:r w:rsidRPr="00F23E48">
        <w:t>122 The Use of Pictograms on Aids to Navigation</w:t>
      </w:r>
    </w:p>
    <w:p w14:paraId="4B79571D" w14:textId="402F8641" w:rsidR="0014305D" w:rsidRDefault="0014305D" w:rsidP="008D3729">
      <w:pPr>
        <w:pStyle w:val="Reference"/>
        <w:suppressAutoHyphens/>
      </w:pPr>
      <w:r w:rsidRPr="002F6AAA">
        <w:rPr>
          <w:rFonts w:eastAsiaTheme="minorHAnsi" w:cstheme="minorBidi"/>
          <w:szCs w:val="22"/>
        </w:rPr>
        <w:t>Guideline G1</w:t>
      </w:r>
      <w:r>
        <w:rPr>
          <w:rFonts w:eastAsiaTheme="minorHAnsi" w:cstheme="minorBidi"/>
          <w:szCs w:val="22"/>
        </w:rPr>
        <w:t xml:space="preserve">137 </w:t>
      </w:r>
      <w:r w:rsidRPr="0014305D">
        <w:t>AtoN management in protected areas</w:t>
      </w:r>
    </w:p>
    <w:p w14:paraId="752F4546" w14:textId="7F3F4B4A" w:rsidR="005B4435" w:rsidRPr="005B4435" w:rsidRDefault="00A82F5D" w:rsidP="008D3729">
      <w:pPr>
        <w:pStyle w:val="Reference"/>
        <w:suppressAutoHyphens/>
        <w:rPr>
          <w:rFonts w:eastAsiaTheme="minorHAnsi" w:cstheme="minorBidi"/>
          <w:szCs w:val="22"/>
        </w:rPr>
      </w:pPr>
      <w:r w:rsidRPr="005B4435">
        <w:rPr>
          <w:rFonts w:eastAsiaTheme="minorHAnsi" w:cstheme="minorBidi"/>
          <w:szCs w:val="22"/>
        </w:rPr>
        <w:t>Guideline G1154 Use of Mobile Marine Aids to Navigation</w:t>
      </w:r>
      <w:bookmarkEnd w:id="100"/>
    </w:p>
    <w:sectPr w:rsidR="005B4435" w:rsidRPr="005B4435" w:rsidSect="00CB1D11">
      <w:headerReference w:type="even" r:id="rId38"/>
      <w:headerReference w:type="default" r:id="rId39"/>
      <w:footerReference w:type="even" r:id="rId40"/>
      <w:headerReference w:type="first" r:id="rId41"/>
      <w:footerReference w:type="first" r:id="rId42"/>
      <w:pgSz w:w="11906" w:h="16838" w:code="9"/>
      <w:pgMar w:top="567" w:right="794" w:bottom="567" w:left="907" w:header="567"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0F9932" w14:textId="77777777" w:rsidR="00303E54" w:rsidRDefault="00303E54" w:rsidP="003274DB">
      <w:r>
        <w:separator/>
      </w:r>
    </w:p>
    <w:p w14:paraId="3E74D301" w14:textId="77777777" w:rsidR="00303E54" w:rsidRDefault="00303E54"/>
  </w:endnote>
  <w:endnote w:type="continuationSeparator" w:id="0">
    <w:p w14:paraId="11E9D79A" w14:textId="77777777" w:rsidR="00303E54" w:rsidRDefault="00303E54" w:rsidP="003274DB">
      <w:r>
        <w:continuationSeparator/>
      </w:r>
    </w:p>
    <w:p w14:paraId="5300EE42" w14:textId="77777777" w:rsidR="00303E54" w:rsidRDefault="00303E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Calibri (Body)">
    <w:altName w:val="Calibri"/>
    <w:charset w:val="00"/>
    <w:family w:val="roman"/>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4090E" w14:textId="77777777" w:rsidR="008D3729" w:rsidRDefault="008D3729" w:rsidP="00EC7C87">
    <w:pPr>
      <w:pStyle w:val="Bunntekst"/>
      <w:framePr w:wrap="none" w:vAnchor="text" w:hAnchor="margin" w:xAlign="right" w:y="1"/>
      <w:rPr>
        <w:rStyle w:val="Sidetall"/>
      </w:rPr>
    </w:pPr>
    <w:r>
      <w:rPr>
        <w:rStyle w:val="Sidetall"/>
      </w:rPr>
      <w:fldChar w:fldCharType="begin"/>
    </w:r>
    <w:r>
      <w:rPr>
        <w:rStyle w:val="Sidetall"/>
      </w:rPr>
      <w:instrText xml:space="preserve">PAGE  </w:instrText>
    </w:r>
    <w:r>
      <w:rPr>
        <w:rStyle w:val="Sidetall"/>
      </w:rPr>
      <w:fldChar w:fldCharType="end"/>
    </w:r>
  </w:p>
  <w:p w14:paraId="332C518D" w14:textId="77777777" w:rsidR="008D3729" w:rsidRDefault="008D3729" w:rsidP="00C907DF">
    <w:pPr>
      <w:pStyle w:val="Bunntekst"/>
      <w:framePr w:wrap="none" w:vAnchor="text" w:hAnchor="margin" w:xAlign="right" w:y="1"/>
      <w:ind w:right="360"/>
      <w:rPr>
        <w:rStyle w:val="Sidetall"/>
      </w:rPr>
    </w:pPr>
    <w:r>
      <w:rPr>
        <w:rStyle w:val="Sidetall"/>
      </w:rPr>
      <w:fldChar w:fldCharType="begin"/>
    </w:r>
    <w:r>
      <w:rPr>
        <w:rStyle w:val="Sidetall"/>
      </w:rPr>
      <w:instrText xml:space="preserve">PAGE  </w:instrText>
    </w:r>
    <w:r>
      <w:rPr>
        <w:rStyle w:val="Sidetall"/>
      </w:rPr>
      <w:fldChar w:fldCharType="end"/>
    </w:r>
  </w:p>
  <w:p w14:paraId="4641649D" w14:textId="77777777" w:rsidR="008D3729" w:rsidRDefault="008D3729" w:rsidP="00A97900">
    <w:pPr>
      <w:pStyle w:val="Bunntekst"/>
      <w:framePr w:wrap="none" w:vAnchor="text" w:hAnchor="margin" w:xAlign="right" w:y="1"/>
      <w:ind w:right="360"/>
      <w:rPr>
        <w:rStyle w:val="Sidetall"/>
      </w:rPr>
    </w:pPr>
    <w:r>
      <w:rPr>
        <w:rStyle w:val="Sidetall"/>
      </w:rPr>
      <w:fldChar w:fldCharType="begin"/>
    </w:r>
    <w:r>
      <w:rPr>
        <w:rStyle w:val="Sidetall"/>
      </w:rPr>
      <w:instrText xml:space="preserve">PAGE  </w:instrText>
    </w:r>
    <w:r>
      <w:rPr>
        <w:rStyle w:val="Sidetall"/>
      </w:rPr>
      <w:fldChar w:fldCharType="end"/>
    </w:r>
  </w:p>
  <w:p w14:paraId="55BDC56F" w14:textId="77777777" w:rsidR="008D3729" w:rsidRDefault="008D3729" w:rsidP="005378A6">
    <w:pPr>
      <w:pStyle w:val="Bunntekst"/>
      <w:framePr w:wrap="none" w:vAnchor="text" w:hAnchor="margin" w:xAlign="right" w:y="1"/>
      <w:ind w:right="360"/>
      <w:rPr>
        <w:rStyle w:val="Sidetall"/>
      </w:rPr>
    </w:pPr>
    <w:r>
      <w:rPr>
        <w:rStyle w:val="Sidetall"/>
      </w:rPr>
      <w:fldChar w:fldCharType="begin"/>
    </w:r>
    <w:r>
      <w:rPr>
        <w:rStyle w:val="Sidetall"/>
      </w:rPr>
      <w:instrText xml:space="preserve">PAGE  </w:instrText>
    </w:r>
    <w:r>
      <w:rPr>
        <w:rStyle w:val="Sidetall"/>
      </w:rPr>
      <w:fldChar w:fldCharType="end"/>
    </w:r>
  </w:p>
  <w:p w14:paraId="6C4C0A77" w14:textId="77777777" w:rsidR="008D3729" w:rsidRDefault="008D3729" w:rsidP="005378A6">
    <w:pPr>
      <w:pStyle w:val="Bunn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200F0" w14:textId="77777777" w:rsidR="008D3729" w:rsidRDefault="008D3729" w:rsidP="008747E0">
    <w:pPr>
      <w:pStyle w:val="Bunntekst"/>
    </w:pPr>
    <w:r>
      <w:rPr>
        <w:noProof/>
        <w:lang w:val="pt-PT" w:eastAsia="pt-PT"/>
      </w:rPr>
      <mc:AlternateContent>
        <mc:Choice Requires="wps">
          <w:drawing>
            <wp:anchor distT="0" distB="0" distL="114300" distR="114300" simplePos="0" relativeHeight="251669504" behindDoc="0" locked="0" layoutInCell="1" allowOverlap="1" wp14:anchorId="1E1445D3" wp14:editId="0AC77497">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9128DCC"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sidRPr="00442889">
      <w:rPr>
        <w:noProof/>
        <w:lang w:val="pt-PT" w:eastAsia="pt-PT"/>
      </w:rPr>
      <w:drawing>
        <wp:anchor distT="0" distB="0" distL="114300" distR="114300" simplePos="0" relativeHeight="251661312" behindDoc="1" locked="0" layoutInCell="1" allowOverlap="1" wp14:anchorId="20D07C88" wp14:editId="79461F4E">
          <wp:simplePos x="0" y="0"/>
          <wp:positionH relativeFrom="page">
            <wp:posOffset>786696</wp:posOffset>
          </wp:positionH>
          <wp:positionV relativeFrom="page">
            <wp:posOffset>9725025</wp:posOffset>
          </wp:positionV>
          <wp:extent cx="3247200" cy="7236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38DAC5DD" w14:textId="77777777" w:rsidR="008D3729" w:rsidRPr="00ED2A8D" w:rsidRDefault="008D3729" w:rsidP="008747E0">
    <w:pPr>
      <w:pStyle w:val="Bunntekst"/>
    </w:pPr>
  </w:p>
  <w:p w14:paraId="3BE57E7C" w14:textId="77777777" w:rsidR="008D3729" w:rsidRPr="00ED2A8D" w:rsidRDefault="008D3729" w:rsidP="002735DD">
    <w:pPr>
      <w:pStyle w:val="Bunntekst"/>
      <w:tabs>
        <w:tab w:val="left" w:pos="1781"/>
      </w:tabs>
    </w:pPr>
    <w:r>
      <w:tab/>
    </w:r>
  </w:p>
  <w:p w14:paraId="6E3234A9" w14:textId="77777777" w:rsidR="008D3729" w:rsidRPr="00ED2A8D" w:rsidRDefault="008D3729" w:rsidP="008747E0">
    <w:pPr>
      <w:pStyle w:val="Bunntekst"/>
    </w:pPr>
  </w:p>
  <w:p w14:paraId="171B1A87" w14:textId="77777777" w:rsidR="008D3729" w:rsidRPr="00ED2A8D" w:rsidRDefault="008D3729" w:rsidP="002735DD">
    <w:pPr>
      <w:pStyle w:val="Bunntekst"/>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7CD2B" w14:textId="77777777" w:rsidR="008D3729" w:rsidRDefault="008D3729" w:rsidP="00525922">
    <w:r>
      <w:rPr>
        <w:noProof/>
        <w:lang w:val="pt-PT" w:eastAsia="pt-PT"/>
      </w:rPr>
      <mc:AlternateContent>
        <mc:Choice Requires="wps">
          <w:drawing>
            <wp:anchor distT="0" distB="0" distL="114300" distR="114300" simplePos="0" relativeHeight="251691008" behindDoc="0" locked="0" layoutInCell="1" allowOverlap="1" wp14:anchorId="7A24D458" wp14:editId="71F33179">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4CF1D30"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A26AB96" w14:textId="396280C8" w:rsidR="008D3729" w:rsidRPr="00E35B62" w:rsidRDefault="008D3729" w:rsidP="00525922">
    <w:pPr>
      <w:rPr>
        <w:rStyle w:val="Sidetall"/>
        <w:szCs w:val="15"/>
        <w:lang w:val="nn-NO"/>
        <w:rPrChange w:id="0" w:author="Tomren, Guttorm" w:date="2026-04-29T09:03:00Z" w16du:dateUtc="2026-04-29T07:03:00Z">
          <w:rPr>
            <w:rStyle w:val="Sidetall"/>
            <w:szCs w:val="15"/>
          </w:rPr>
        </w:rPrChange>
      </w:rPr>
    </w:pPr>
    <w:r w:rsidRPr="00C907DF">
      <w:rPr>
        <w:szCs w:val="15"/>
      </w:rPr>
      <w:fldChar w:fldCharType="begin"/>
    </w:r>
    <w:r w:rsidRPr="00E35B62">
      <w:rPr>
        <w:szCs w:val="15"/>
        <w:lang w:val="nn-NO"/>
        <w:rPrChange w:id="1" w:author="Tomren, Guttorm" w:date="2026-04-29T09:03:00Z" w16du:dateUtc="2026-04-29T07:03:00Z">
          <w:rPr>
            <w:szCs w:val="15"/>
          </w:rPr>
        </w:rPrChange>
      </w:rPr>
      <w:instrText xml:space="preserve"> STYLEREF "Document title" \* MERGEFORMAT </w:instrText>
    </w:r>
    <w:r w:rsidRPr="00C907DF">
      <w:rPr>
        <w:szCs w:val="15"/>
      </w:rPr>
      <w:fldChar w:fldCharType="separate"/>
    </w:r>
    <w:r w:rsidR="00470DA8">
      <w:rPr>
        <w:b/>
        <w:bCs/>
        <w:noProof/>
        <w:szCs w:val="15"/>
        <w:lang w:val="sv-SE"/>
      </w:rPr>
      <w:t>Fel! Använd fliken Start om du vill tillämpa Document title för texten som ska visas här.</w:t>
    </w:r>
    <w:r w:rsidRPr="00C907DF">
      <w:rPr>
        <w:szCs w:val="15"/>
      </w:rPr>
      <w:fldChar w:fldCharType="end"/>
    </w:r>
    <w:r w:rsidRPr="00E35B62">
      <w:rPr>
        <w:szCs w:val="15"/>
        <w:lang w:val="nn-NO"/>
        <w:rPrChange w:id="2" w:author="Tomren, Guttorm" w:date="2026-04-29T09:03:00Z" w16du:dateUtc="2026-04-29T07:03:00Z">
          <w:rPr>
            <w:szCs w:val="15"/>
            <w:lang w:val="en-US"/>
          </w:rPr>
        </w:rPrChange>
      </w:rPr>
      <w:t xml:space="preserve"> </w:t>
    </w:r>
    <w:r>
      <w:rPr>
        <w:szCs w:val="15"/>
      </w:rPr>
      <w:fldChar w:fldCharType="begin"/>
    </w:r>
    <w:r w:rsidRPr="00E35B62">
      <w:rPr>
        <w:szCs w:val="15"/>
        <w:lang w:val="nn-NO"/>
        <w:rPrChange w:id="3" w:author="Tomren, Guttorm" w:date="2026-04-29T09:03:00Z" w16du:dateUtc="2026-04-29T07:03:00Z">
          <w:rPr>
            <w:szCs w:val="15"/>
            <w:lang w:val="en-US"/>
          </w:rPr>
        </w:rPrChange>
      </w:rPr>
      <w:instrText xml:space="preserve"> STYLEREF "Document number" \* MERGEFORMAT </w:instrText>
    </w:r>
    <w:r>
      <w:rPr>
        <w:szCs w:val="15"/>
      </w:rPr>
      <w:fldChar w:fldCharType="separate"/>
    </w:r>
    <w:r w:rsidR="00470DA8" w:rsidRPr="00E35B62">
      <w:rPr>
        <w:noProof/>
        <w:szCs w:val="15"/>
        <w:lang w:val="nn-NO"/>
        <w:rPrChange w:id="4" w:author="Tomren, Guttorm" w:date="2026-04-29T09:03:00Z" w16du:dateUtc="2026-04-29T07:03:00Z">
          <w:rPr>
            <w:noProof/>
            <w:szCs w:val="15"/>
          </w:rPr>
        </w:rPrChange>
      </w:rPr>
      <w:t>Gnnnn</w:t>
    </w:r>
    <w:r>
      <w:rPr>
        <w:szCs w:val="15"/>
      </w:rPr>
      <w:fldChar w:fldCharType="end"/>
    </w:r>
    <w:r w:rsidRPr="00E35B62">
      <w:rPr>
        <w:szCs w:val="15"/>
        <w:lang w:val="nn-NO"/>
        <w:rPrChange w:id="5" w:author="Tomren, Guttorm" w:date="2026-04-29T09:03:00Z" w16du:dateUtc="2026-04-29T07:03:00Z">
          <w:rPr>
            <w:szCs w:val="15"/>
          </w:rPr>
        </w:rPrChange>
      </w:rPr>
      <w:t xml:space="preserve"> – </w:t>
    </w:r>
    <w:r>
      <w:rPr>
        <w:szCs w:val="15"/>
      </w:rPr>
      <w:fldChar w:fldCharType="begin"/>
    </w:r>
    <w:r w:rsidRPr="00E35B62">
      <w:rPr>
        <w:szCs w:val="15"/>
        <w:lang w:val="nn-NO"/>
        <w:rPrChange w:id="6" w:author="Tomren, Guttorm" w:date="2026-04-29T09:03:00Z" w16du:dateUtc="2026-04-29T07:03:00Z">
          <w:rPr>
            <w:szCs w:val="15"/>
          </w:rPr>
        </w:rPrChange>
      </w:rPr>
      <w:instrText xml:space="preserve"> STYLEREF Subtitle \* MERGEFORMAT </w:instrText>
    </w:r>
    <w:r>
      <w:rPr>
        <w:szCs w:val="15"/>
      </w:rPr>
      <w:fldChar w:fldCharType="separate"/>
    </w:r>
    <w:r w:rsidR="00470DA8">
      <w:rPr>
        <w:b/>
        <w:bCs/>
        <w:noProof/>
        <w:szCs w:val="15"/>
        <w:lang w:val="sv-SE"/>
      </w:rPr>
      <w:t>Fel! Använd fliken Start om du vill tillämpa Subtitle för texten som ska visas här.</w:t>
    </w:r>
    <w:r>
      <w:rPr>
        <w:szCs w:val="15"/>
      </w:rPr>
      <w:fldChar w:fldCharType="end"/>
    </w:r>
  </w:p>
  <w:p w14:paraId="28915F7A" w14:textId="1927010A" w:rsidR="008D3729" w:rsidRPr="00525922" w:rsidRDefault="008D3729"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470DA8">
      <w:rPr>
        <w:noProof/>
        <w:szCs w:val="15"/>
      </w:rPr>
      <w:t>Edition x.x</w:t>
    </w:r>
    <w:r w:rsidRPr="00C907DF">
      <w:rPr>
        <w:szCs w:val="15"/>
      </w:rPr>
      <w:fldChar w:fldCharType="end"/>
    </w:r>
    <w:r w:rsidRPr="00C907DF">
      <w:rPr>
        <w:szCs w:val="15"/>
      </w:rPr>
      <w:tab/>
    </w:r>
    <w:r>
      <w:rPr>
        <w:szCs w:val="15"/>
      </w:rPr>
      <w:t xml:space="preserve">P </w:t>
    </w:r>
    <w:r w:rsidRPr="00C907DF">
      <w:rPr>
        <w:rStyle w:val="Sidetall"/>
        <w:szCs w:val="15"/>
      </w:rPr>
      <w:fldChar w:fldCharType="begin"/>
    </w:r>
    <w:r w:rsidRPr="00C907DF">
      <w:rPr>
        <w:rStyle w:val="Sidetall"/>
        <w:szCs w:val="15"/>
      </w:rPr>
      <w:instrText xml:space="preserve">PAGE  </w:instrText>
    </w:r>
    <w:r w:rsidRPr="00C907DF">
      <w:rPr>
        <w:rStyle w:val="Sidetall"/>
        <w:szCs w:val="15"/>
      </w:rPr>
      <w:fldChar w:fldCharType="separate"/>
    </w:r>
    <w:r>
      <w:rPr>
        <w:rStyle w:val="Sidetall"/>
        <w:noProof/>
        <w:szCs w:val="15"/>
      </w:rPr>
      <w:t>3</w:t>
    </w:r>
    <w:r w:rsidRPr="00C907DF">
      <w:rPr>
        <w:rStyle w:val="Sidetall"/>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CABF8" w14:textId="77777777" w:rsidR="008D3729" w:rsidRPr="00553815" w:rsidRDefault="008D3729" w:rsidP="00827301">
    <w:pPr>
      <w:pStyle w:val="Footerportrait"/>
    </w:pPr>
  </w:p>
  <w:p w14:paraId="1CBE1034" w14:textId="5E7CB7B1" w:rsidR="008D3729" w:rsidRPr="000D1024" w:rsidRDefault="00470DA8" w:rsidP="00827301">
    <w:pPr>
      <w:pStyle w:val="Footerportrait"/>
      <w:rPr>
        <w:rStyle w:val="Sidetall"/>
        <w:szCs w:val="15"/>
      </w:rPr>
    </w:pPr>
    <w:fldSimple w:instr=" STYLEREF  &quot;Document type&quot;  \* MERGEFORMAT ">
      <w:r w:rsidR="00E35B62">
        <w:t>IALA Guideline</w:t>
      </w:r>
    </w:fldSimple>
    <w:r w:rsidR="008D3729" w:rsidRPr="000D1024">
      <w:t xml:space="preserve"> </w:t>
    </w:r>
    <w:fldSimple w:instr=" STYLEREF &quot;Document number&quot; \* MERGEFORMAT ">
      <w:r w:rsidR="00E35B62">
        <w:t>Guidance on the marking of different restrictions areas</w:t>
      </w:r>
    </w:fldSimple>
    <w:r w:rsidR="008D3729" w:rsidRPr="000D1024">
      <w:t xml:space="preserve"> </w:t>
    </w:r>
    <w:r w:rsidR="008D3729">
      <w:fldChar w:fldCharType="begin"/>
    </w:r>
    <w:r w:rsidR="008D3729">
      <w:instrText xml:space="preserve"> STYLEREF "Document name" \* MERGEFORMAT </w:instrText>
    </w:r>
    <w:r w:rsidR="008D3729">
      <w:fldChar w:fldCharType="separate"/>
    </w:r>
    <w:r w:rsidR="00E35B62">
      <w:rPr>
        <w:b w:val="0"/>
        <w:bCs/>
        <w:lang w:val="nb-NO"/>
      </w:rPr>
      <w:t>Feil! Det er ingen tekst med den angitte stilen i dokumentet.</w:t>
    </w:r>
    <w:r w:rsidR="008D3729">
      <w:fldChar w:fldCharType="end"/>
    </w:r>
  </w:p>
  <w:p w14:paraId="42805CD4" w14:textId="15965740" w:rsidR="008D3729" w:rsidRPr="00C907DF" w:rsidRDefault="00470DA8" w:rsidP="00827301">
    <w:pPr>
      <w:pStyle w:val="Footerportrait"/>
    </w:pPr>
    <w:fldSimple w:instr=" STYLEREF &quot;Edition number&quot; \* MERGEFORMAT ">
      <w:r w:rsidR="00E35B62">
        <w:t>Edition x.x</w:t>
      </w:r>
    </w:fldSimple>
    <w:r w:rsidR="008D3729">
      <w:t xml:space="preserve"> </w:t>
    </w:r>
    <w:fldSimple w:instr=" STYLEREF  MRN  \* MERGEFORMAT ">
      <w:r w:rsidR="00E35B62">
        <w:t>urn:mrn:iala:pub:gnnnn</w:t>
      </w:r>
    </w:fldSimple>
    <w:r w:rsidR="008D3729" w:rsidRPr="00C907DF">
      <w:tab/>
    </w:r>
    <w:r w:rsidR="008D3729">
      <w:t xml:space="preserve">P </w:t>
    </w:r>
    <w:r w:rsidR="008D3729" w:rsidRPr="00C907DF">
      <w:rPr>
        <w:rStyle w:val="Sidetall"/>
        <w:szCs w:val="15"/>
      </w:rPr>
      <w:fldChar w:fldCharType="begin"/>
    </w:r>
    <w:r w:rsidR="008D3729" w:rsidRPr="00C907DF">
      <w:rPr>
        <w:rStyle w:val="Sidetall"/>
        <w:szCs w:val="15"/>
      </w:rPr>
      <w:instrText xml:space="preserve">PAGE  </w:instrText>
    </w:r>
    <w:r w:rsidR="008D3729" w:rsidRPr="00C907DF">
      <w:rPr>
        <w:rStyle w:val="Sidetall"/>
        <w:szCs w:val="15"/>
      </w:rPr>
      <w:fldChar w:fldCharType="separate"/>
    </w:r>
    <w:r w:rsidR="006C2806">
      <w:rPr>
        <w:rStyle w:val="Sidetall"/>
        <w:szCs w:val="15"/>
      </w:rPr>
      <w:t>3</w:t>
    </w:r>
    <w:r w:rsidR="008D3729" w:rsidRPr="00C907DF">
      <w:rPr>
        <w:rStyle w:val="Sidetall"/>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86DC2" w14:textId="77777777" w:rsidR="008D3729" w:rsidRPr="00553815" w:rsidRDefault="008D3729" w:rsidP="00827301">
    <w:pPr>
      <w:pStyle w:val="Footerportrait"/>
    </w:pPr>
  </w:p>
  <w:p w14:paraId="11A77AE7" w14:textId="634D2675" w:rsidR="008D3729" w:rsidRPr="00C907DF" w:rsidRDefault="00470DA8" w:rsidP="00827301">
    <w:pPr>
      <w:pStyle w:val="Footerportrait"/>
      <w:rPr>
        <w:rStyle w:val="Sidetall"/>
        <w:szCs w:val="15"/>
      </w:rPr>
    </w:pPr>
    <w:fldSimple w:instr=" STYLEREF &quot;Document type&quot; \* MERGEFORMAT ">
      <w:r>
        <w:t>IALA Guideline</w:t>
      </w:r>
    </w:fldSimple>
    <w:r w:rsidR="008D3729" w:rsidRPr="00C907DF">
      <w:t xml:space="preserve"> </w:t>
    </w:r>
    <w:fldSimple w:instr=" STYLEREF &quot;Document number&quot; \* MERGEFORMAT ">
      <w:r w:rsidRPr="00470DA8">
        <w:rPr>
          <w:bCs/>
        </w:rPr>
        <w:t>Guidance</w:t>
      </w:r>
      <w:r>
        <w:t xml:space="preserve"> on the marking of different restrictions areas</w:t>
      </w:r>
    </w:fldSimple>
    <w:r w:rsidR="008D3729" w:rsidRPr="00C907DF">
      <w:t xml:space="preserve"> </w:t>
    </w:r>
    <w:fldSimple w:instr=" STYLEREF &quot;Document name&quot; \* MERGEFORMAT ">
      <w:r>
        <w:rPr>
          <w:b w:val="0"/>
          <w:bCs/>
          <w:lang w:val="sv-SE"/>
        </w:rPr>
        <w:t>Fel! Ingen text med angivet format i dokumentet.</w:t>
      </w:r>
    </w:fldSimple>
  </w:p>
  <w:p w14:paraId="6122B812" w14:textId="362F44EA" w:rsidR="008D3729" w:rsidRPr="00525922" w:rsidRDefault="00470DA8" w:rsidP="00827301">
    <w:pPr>
      <w:pStyle w:val="Footerportrait"/>
    </w:pPr>
    <w:fldSimple w:instr=" STYLEREF &quot;Edition number&quot; \* MERGEFORMAT ">
      <w:r>
        <w:t>Edition x.x</w:t>
      </w:r>
    </w:fldSimple>
    <w:r w:rsidR="008D3729">
      <w:t xml:space="preserve"> </w:t>
    </w:r>
    <w:fldSimple w:instr=" STYLEREF  MRN  \* MERGEFORMAT ">
      <w:r>
        <w:t>urn:mrn:iala:pub:gnnnn</w:t>
      </w:r>
    </w:fldSimple>
    <w:r w:rsidR="008D3729" w:rsidRPr="00C907DF">
      <w:tab/>
    </w:r>
    <w:r w:rsidR="008D3729">
      <w:t xml:space="preserve">P </w:t>
    </w:r>
    <w:r w:rsidR="008D3729" w:rsidRPr="00C907DF">
      <w:rPr>
        <w:rStyle w:val="Sidetall"/>
        <w:szCs w:val="15"/>
      </w:rPr>
      <w:fldChar w:fldCharType="begin"/>
    </w:r>
    <w:r w:rsidR="008D3729" w:rsidRPr="00C907DF">
      <w:rPr>
        <w:rStyle w:val="Sidetall"/>
        <w:szCs w:val="15"/>
      </w:rPr>
      <w:instrText xml:space="preserve">PAGE  </w:instrText>
    </w:r>
    <w:r w:rsidR="008D3729" w:rsidRPr="00C907DF">
      <w:rPr>
        <w:rStyle w:val="Sidetall"/>
        <w:szCs w:val="15"/>
      </w:rPr>
      <w:fldChar w:fldCharType="separate"/>
    </w:r>
    <w:r w:rsidR="008D3729">
      <w:rPr>
        <w:rStyle w:val="Sidetall"/>
        <w:szCs w:val="15"/>
      </w:rPr>
      <w:t>3</w:t>
    </w:r>
    <w:r w:rsidR="008D3729" w:rsidRPr="00C907DF">
      <w:rPr>
        <w:rStyle w:val="Sidetall"/>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A2E8B" w14:textId="77777777" w:rsidR="008D3729" w:rsidRDefault="008D3729" w:rsidP="00EC7C87">
    <w:pPr>
      <w:pStyle w:val="Bunntekst"/>
      <w:framePr w:wrap="none" w:vAnchor="text" w:hAnchor="margin" w:xAlign="right" w:y="1"/>
      <w:rPr>
        <w:rStyle w:val="Sidetall"/>
      </w:rPr>
    </w:pPr>
    <w:r>
      <w:rPr>
        <w:rStyle w:val="Sidetall"/>
      </w:rPr>
      <w:fldChar w:fldCharType="begin"/>
    </w:r>
    <w:r>
      <w:rPr>
        <w:rStyle w:val="Sidetall"/>
      </w:rPr>
      <w:instrText xml:space="preserve">PAGE  </w:instrText>
    </w:r>
    <w:r>
      <w:rPr>
        <w:rStyle w:val="Sidetall"/>
      </w:rPr>
      <w:fldChar w:fldCharType="end"/>
    </w:r>
  </w:p>
  <w:p w14:paraId="0BF85F05" w14:textId="77777777" w:rsidR="008D3729" w:rsidRDefault="008D3729" w:rsidP="00C907DF">
    <w:pPr>
      <w:pStyle w:val="Bunntekst"/>
      <w:framePr w:wrap="none" w:vAnchor="text" w:hAnchor="margin" w:xAlign="right" w:y="1"/>
      <w:ind w:right="360"/>
      <w:rPr>
        <w:rStyle w:val="Sidetall"/>
      </w:rPr>
    </w:pPr>
    <w:r>
      <w:rPr>
        <w:rStyle w:val="Sidetall"/>
      </w:rPr>
      <w:fldChar w:fldCharType="begin"/>
    </w:r>
    <w:r>
      <w:rPr>
        <w:rStyle w:val="Sidetall"/>
      </w:rPr>
      <w:instrText xml:space="preserve">PAGE  </w:instrText>
    </w:r>
    <w:r>
      <w:rPr>
        <w:rStyle w:val="Sidetall"/>
      </w:rPr>
      <w:fldChar w:fldCharType="end"/>
    </w:r>
  </w:p>
  <w:p w14:paraId="5261F218" w14:textId="77777777" w:rsidR="008D3729" w:rsidRDefault="008D3729" w:rsidP="00A97900">
    <w:pPr>
      <w:pStyle w:val="Bunntekst"/>
      <w:framePr w:wrap="none" w:vAnchor="text" w:hAnchor="margin" w:xAlign="right" w:y="1"/>
      <w:ind w:right="360"/>
      <w:rPr>
        <w:rStyle w:val="Sidetall"/>
      </w:rPr>
    </w:pPr>
    <w:r>
      <w:rPr>
        <w:rStyle w:val="Sidetall"/>
      </w:rPr>
      <w:fldChar w:fldCharType="begin"/>
    </w:r>
    <w:r>
      <w:rPr>
        <w:rStyle w:val="Sidetall"/>
      </w:rPr>
      <w:instrText xml:space="preserve">PAGE  </w:instrText>
    </w:r>
    <w:r>
      <w:rPr>
        <w:rStyle w:val="Sidetall"/>
      </w:rPr>
      <w:fldChar w:fldCharType="end"/>
    </w:r>
  </w:p>
  <w:p w14:paraId="1291742A" w14:textId="77777777" w:rsidR="008D3729" w:rsidRDefault="008D3729" w:rsidP="005378A6">
    <w:pPr>
      <w:pStyle w:val="Bunntekst"/>
      <w:framePr w:wrap="none" w:vAnchor="text" w:hAnchor="margin" w:xAlign="right" w:y="1"/>
      <w:ind w:right="360"/>
      <w:rPr>
        <w:rStyle w:val="Sidetall"/>
      </w:rPr>
    </w:pPr>
    <w:r>
      <w:rPr>
        <w:rStyle w:val="Sidetall"/>
      </w:rPr>
      <w:fldChar w:fldCharType="begin"/>
    </w:r>
    <w:r>
      <w:rPr>
        <w:rStyle w:val="Sidetall"/>
      </w:rPr>
      <w:instrText xml:space="preserve">PAGE  </w:instrText>
    </w:r>
    <w:r>
      <w:rPr>
        <w:rStyle w:val="Sidetall"/>
      </w:rPr>
      <w:fldChar w:fldCharType="end"/>
    </w:r>
  </w:p>
  <w:p w14:paraId="712222E1" w14:textId="77777777" w:rsidR="008D3729" w:rsidRDefault="008D3729" w:rsidP="005378A6">
    <w:pPr>
      <w:pStyle w:val="Bunntekst"/>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ACEA" w14:textId="77777777" w:rsidR="008D3729" w:rsidRDefault="008D3729" w:rsidP="00525922">
    <w:r>
      <w:rPr>
        <w:noProof/>
        <w:lang w:val="pt-PT" w:eastAsia="pt-PT"/>
      </w:rPr>
      <mc:AlternateContent>
        <mc:Choice Requires="wps">
          <w:drawing>
            <wp:anchor distT="0" distB="0" distL="114300" distR="114300" simplePos="0" relativeHeight="251736064" behindDoc="0" locked="0" layoutInCell="1" allowOverlap="1" wp14:anchorId="2BA708D8" wp14:editId="420B07A8">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FAB5A3" id="Connecteur droit 11" o:spid="_x0000_s1026" style="position:absolute;z-index:2517360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3A9464AD" w14:textId="20352822" w:rsidR="008D3729" w:rsidRPr="00C907DF" w:rsidRDefault="008D3729" w:rsidP="00525922">
    <w:pPr>
      <w:rPr>
        <w:rStyle w:val="Sidetall"/>
        <w:szCs w:val="15"/>
      </w:rPr>
    </w:pPr>
    <w:r w:rsidRPr="00C907DF">
      <w:rPr>
        <w:szCs w:val="15"/>
      </w:rPr>
      <w:fldChar w:fldCharType="begin"/>
    </w:r>
    <w:r w:rsidRPr="00E35B62">
      <w:rPr>
        <w:szCs w:val="15"/>
        <w:lang w:val="nn-NO"/>
        <w:rPrChange w:id="101" w:author="Tomren, Guttorm" w:date="2026-04-29T09:03:00Z" w16du:dateUtc="2026-04-29T07:03:00Z">
          <w:rPr>
            <w:szCs w:val="15"/>
          </w:rPr>
        </w:rPrChange>
      </w:rPr>
      <w:instrText xml:space="preserve"> STYLEREF "Document title" \* MERGEFORMAT </w:instrText>
    </w:r>
    <w:r w:rsidRPr="00C907DF">
      <w:rPr>
        <w:szCs w:val="15"/>
      </w:rPr>
      <w:fldChar w:fldCharType="separate"/>
    </w:r>
    <w:r w:rsidR="00470DA8">
      <w:rPr>
        <w:b/>
        <w:bCs/>
        <w:noProof/>
        <w:szCs w:val="15"/>
        <w:lang w:val="sv-SE"/>
      </w:rPr>
      <w:t>Fel! Använd fliken Start om du vill tillämpa Document title för texten som ska visas här.</w:t>
    </w:r>
    <w:r w:rsidRPr="00C907DF">
      <w:rPr>
        <w:szCs w:val="15"/>
      </w:rPr>
      <w:fldChar w:fldCharType="end"/>
    </w:r>
    <w:r w:rsidRPr="00E35B62">
      <w:rPr>
        <w:szCs w:val="15"/>
        <w:lang w:val="nn-NO"/>
        <w:rPrChange w:id="102" w:author="Tomren, Guttorm" w:date="2026-04-29T09:03:00Z" w16du:dateUtc="2026-04-29T07:03:00Z">
          <w:rPr>
            <w:szCs w:val="15"/>
            <w:lang w:val="en-US"/>
          </w:rPr>
        </w:rPrChange>
      </w:rPr>
      <w:t xml:space="preserve"> </w:t>
    </w:r>
    <w:r>
      <w:rPr>
        <w:szCs w:val="15"/>
      </w:rPr>
      <w:fldChar w:fldCharType="begin"/>
    </w:r>
    <w:r w:rsidRPr="00E35B62">
      <w:rPr>
        <w:szCs w:val="15"/>
        <w:lang w:val="nn-NO"/>
        <w:rPrChange w:id="103" w:author="Tomren, Guttorm" w:date="2026-04-29T09:03:00Z" w16du:dateUtc="2026-04-29T07:03:00Z">
          <w:rPr>
            <w:szCs w:val="15"/>
            <w:lang w:val="en-US"/>
          </w:rPr>
        </w:rPrChange>
      </w:rPr>
      <w:instrText xml:space="preserve"> STYLEREF "Document number" \* MERGEFORMAT </w:instrText>
    </w:r>
    <w:r>
      <w:rPr>
        <w:szCs w:val="15"/>
      </w:rPr>
      <w:fldChar w:fldCharType="separate"/>
    </w:r>
    <w:r w:rsidR="00470DA8" w:rsidRPr="00470DA8">
      <w:rPr>
        <w:noProof/>
        <w:szCs w:val="15"/>
      </w:rPr>
      <w:t>Guidance</w:t>
    </w:r>
    <w:r w:rsidR="00470DA8">
      <w:rPr>
        <w:noProof/>
        <w:szCs w:val="15"/>
        <w:lang w:val="en-US"/>
      </w:rPr>
      <w:t xml:space="preserve"> on the marking of different restrictions areas</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470DA8">
      <w:rPr>
        <w:b/>
        <w:bCs/>
        <w:noProof/>
        <w:szCs w:val="15"/>
        <w:lang w:val="sv-SE"/>
      </w:rPr>
      <w:t>Fel! Använd fliken Start om du vill tillämpa Subtitle för texten som ska visas här.</w:t>
    </w:r>
    <w:r>
      <w:rPr>
        <w:szCs w:val="15"/>
      </w:rPr>
      <w:fldChar w:fldCharType="end"/>
    </w:r>
  </w:p>
  <w:p w14:paraId="69E70841" w14:textId="7A1D033B" w:rsidR="008D3729" w:rsidRPr="00525922" w:rsidRDefault="008D3729"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470DA8">
      <w:rPr>
        <w:noProof/>
        <w:szCs w:val="15"/>
      </w:rPr>
      <w:t>Edition x.x</w:t>
    </w:r>
    <w:r w:rsidRPr="00C907DF">
      <w:rPr>
        <w:szCs w:val="15"/>
      </w:rPr>
      <w:fldChar w:fldCharType="end"/>
    </w:r>
    <w:r w:rsidRPr="00C907DF">
      <w:rPr>
        <w:szCs w:val="15"/>
      </w:rPr>
      <w:tab/>
    </w:r>
    <w:r>
      <w:rPr>
        <w:szCs w:val="15"/>
      </w:rPr>
      <w:t xml:space="preserve">P </w:t>
    </w:r>
    <w:r w:rsidRPr="00C907DF">
      <w:rPr>
        <w:rStyle w:val="Sidetall"/>
        <w:szCs w:val="15"/>
      </w:rPr>
      <w:fldChar w:fldCharType="begin"/>
    </w:r>
    <w:r w:rsidRPr="00C907DF">
      <w:rPr>
        <w:rStyle w:val="Sidetall"/>
        <w:szCs w:val="15"/>
      </w:rPr>
      <w:instrText xml:space="preserve">PAGE  </w:instrText>
    </w:r>
    <w:r w:rsidRPr="00C907DF">
      <w:rPr>
        <w:rStyle w:val="Sidetall"/>
        <w:szCs w:val="15"/>
      </w:rPr>
      <w:fldChar w:fldCharType="separate"/>
    </w:r>
    <w:r>
      <w:rPr>
        <w:rStyle w:val="Sidetall"/>
        <w:noProof/>
        <w:szCs w:val="15"/>
      </w:rPr>
      <w:t>3</w:t>
    </w:r>
    <w:r w:rsidRPr="00C907DF">
      <w:rPr>
        <w:rStyle w:val="Sidetall"/>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051D52" w14:textId="77777777" w:rsidR="00303E54" w:rsidRDefault="00303E54" w:rsidP="003274DB">
      <w:r>
        <w:separator/>
      </w:r>
    </w:p>
    <w:p w14:paraId="0442B087" w14:textId="77777777" w:rsidR="00303E54" w:rsidRDefault="00303E54"/>
  </w:footnote>
  <w:footnote w:type="continuationSeparator" w:id="0">
    <w:p w14:paraId="3F0D7699" w14:textId="77777777" w:rsidR="00303E54" w:rsidRDefault="00303E54" w:rsidP="003274DB">
      <w:r>
        <w:continuationSeparator/>
      </w:r>
    </w:p>
    <w:p w14:paraId="028BAD4B" w14:textId="77777777" w:rsidR="00303E54" w:rsidRDefault="00303E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A23BD" w14:textId="77777777" w:rsidR="008D3729" w:rsidRDefault="00303E54">
    <w:pPr>
      <w:pStyle w:val="Topptekst"/>
    </w:pPr>
    <w:r>
      <w:rPr>
        <w:noProof/>
      </w:rPr>
      <w:pict w14:anchorId="08452F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612EF3C3">
        <v:shape id="_x0000_s1026"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D91FF" w14:textId="116D9354" w:rsidR="008D3729" w:rsidRDefault="00303E54">
    <w:pPr>
      <w:pStyle w:val="Topptekst"/>
    </w:pPr>
    <w:r>
      <w:rPr>
        <w:noProof/>
      </w:rPr>
      <w:pict w14:anchorId="3DD815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1084" type="#_x0000_t136" style="position:absolute;margin-left:0;margin-top:0;width:412.1pt;height:247.25pt;rotation:315;z-index:-2515558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Pr>
        <w:noProof/>
        <w:lang w:val="pt-PT" w:eastAsia="pt-PT"/>
      </w:rPr>
      <mc:AlternateContent>
        <mc:Choice Requires="wps">
          <w:drawing>
            <wp:anchor distT="0" distB="0" distL="114300" distR="114300" simplePos="0" relativeHeight="251727872" behindDoc="1" locked="0" layoutInCell="0" allowOverlap="1" wp14:anchorId="25C9369C" wp14:editId="261F14CC">
              <wp:simplePos x="0" y="0"/>
              <wp:positionH relativeFrom="margin">
                <wp:align>center</wp:align>
              </wp:positionH>
              <wp:positionV relativeFrom="margin">
                <wp:align>center</wp:align>
              </wp:positionV>
              <wp:extent cx="5709920" cy="3425825"/>
              <wp:effectExtent l="0" t="1247775" r="0" b="717550"/>
              <wp:wrapNone/>
              <wp:docPr id="2"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0E50D0C" w14:textId="77777777" w:rsidR="008D3729" w:rsidRDefault="008D3729"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5C9369C" id="_x0000_t202" coordsize="21600,21600" o:spt="202" path="m,l,21600r21600,l21600,xe">
              <v:stroke joinstyle="miter"/>
              <v:path gradientshapeok="t" o:connecttype="rect"/>
            </v:shapetype>
            <v:shape id="Textruta 2" o:spid="_x0000_s1026" type="#_x0000_t202" style="position:absolute;margin-left:0;margin-top:0;width:449.6pt;height:269.75pt;rotation:-45;z-index:-2515886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Nw9AEAAMU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" o:allowincell="f" filled="f" stroked="f">
              <v:stroke joinstyle="round"/>
              <o:lock v:ext="edit" shapetype="t"/>
              <v:textbox style="mso-fit-shape-to-text:t">
                <w:txbxContent>
                  <w:p w14:paraId="30E50D0C" w14:textId="77777777" w:rsidR="008D3729" w:rsidRDefault="008D3729"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18900" w14:textId="77777777" w:rsidR="008D3729" w:rsidRPr="00667792" w:rsidRDefault="00303E54" w:rsidP="00667792">
    <w:pPr>
      <w:pStyle w:val="Topptekst"/>
    </w:pPr>
    <w:r>
      <w:rPr>
        <w:noProof/>
      </w:rPr>
      <w:pict w14:anchorId="3340D0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85" type="#_x0000_t136" style="position:absolute;margin-left:0;margin-top:0;width:412.1pt;height:247.25pt;rotation:315;z-index:-2515537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Pr>
        <w:noProof/>
        <w:lang w:val="pt-PT" w:eastAsia="pt-PT"/>
      </w:rPr>
      <w:drawing>
        <wp:anchor distT="0" distB="0" distL="114300" distR="114300" simplePos="0" relativeHeight="251738112" behindDoc="1" locked="0" layoutInCell="1" allowOverlap="1" wp14:anchorId="587A19E0" wp14:editId="5F3F8515">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C5187AF" w14:textId="77777777" w:rsidR="008D3729" w:rsidRPr="00DF47E2" w:rsidRDefault="008D3729" w:rsidP="00DF47E2">
    <w:pPr>
      <w:pStyle w:val="Toppteks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77244" w14:textId="0B4469E3" w:rsidR="008D3729" w:rsidRDefault="00303E54">
    <w:pPr>
      <w:pStyle w:val="Topptekst"/>
    </w:pPr>
    <w:r>
      <w:rPr>
        <w:noProof/>
      </w:rPr>
      <w:pict w14:anchorId="22E167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1083" type="#_x0000_t136" style="position:absolute;margin-left:0;margin-top:0;width:412.1pt;height:247.25pt;rotation:315;z-index:-2515578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Pr>
        <w:noProof/>
        <w:lang w:val="pt-PT" w:eastAsia="pt-PT"/>
      </w:rPr>
      <mc:AlternateContent>
        <mc:Choice Requires="wps">
          <w:drawing>
            <wp:anchor distT="0" distB="0" distL="114300" distR="114300" simplePos="0" relativeHeight="251729920" behindDoc="1" locked="0" layoutInCell="0" allowOverlap="1" wp14:anchorId="3C42B5F3" wp14:editId="4209C12B">
              <wp:simplePos x="0" y="0"/>
              <wp:positionH relativeFrom="margin">
                <wp:align>center</wp:align>
              </wp:positionH>
              <wp:positionV relativeFrom="margin">
                <wp:align>center</wp:align>
              </wp:positionV>
              <wp:extent cx="5709920" cy="3425825"/>
              <wp:effectExtent l="0" t="1247775" r="0" b="717550"/>
              <wp:wrapNone/>
              <wp:docPr id="1" name="Textruta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F984261" w14:textId="77777777" w:rsidR="008D3729" w:rsidRDefault="008D3729"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C42B5F3" id="_x0000_t202" coordsize="21600,21600" o:spt="202" path="m,l,21600r21600,l21600,xe">
              <v:stroke joinstyle="miter"/>
              <v:path gradientshapeok="t" o:connecttype="rect"/>
            </v:shapetype>
            <v:shape id="Textruta 1" o:spid="_x0000_s1027" type="#_x0000_t202" style="position:absolute;margin-left:0;margin-top:0;width:449.6pt;height:269.75pt;rotation:-45;z-index:-251586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NxK9g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" o:allowincell="f" filled="f" stroked="f">
              <v:stroke joinstyle="round"/>
              <o:lock v:ext="edit" shapetype="t"/>
              <v:textbox style="mso-fit-shape-to-text:t">
                <w:txbxContent>
                  <w:p w14:paraId="7F984261" w14:textId="77777777" w:rsidR="008D3729" w:rsidRDefault="008D3729" w:rsidP="006D518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008D3729">
      <w:rPr>
        <w:noProof/>
        <w:lang w:val="pt-PT" w:eastAsia="pt-PT"/>
      </w:rPr>
      <w:drawing>
        <wp:anchor distT="0" distB="0" distL="114300" distR="114300" simplePos="0" relativeHeight="251735040" behindDoc="1" locked="0" layoutInCell="1" allowOverlap="1" wp14:anchorId="664B11DA" wp14:editId="68F8CB95">
          <wp:simplePos x="0" y="0"/>
          <wp:positionH relativeFrom="page">
            <wp:posOffset>6827653</wp:posOffset>
          </wp:positionH>
          <wp:positionV relativeFrom="page">
            <wp:posOffset>0</wp:posOffset>
          </wp:positionV>
          <wp:extent cx="720000" cy="72000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8769AE" w14:textId="77777777" w:rsidR="008D3729" w:rsidRDefault="008D3729">
    <w:pPr>
      <w:pStyle w:val="Topptekst"/>
    </w:pPr>
  </w:p>
  <w:p w14:paraId="1BEDFCEC" w14:textId="77777777" w:rsidR="008D3729" w:rsidRDefault="008D3729">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E952E" w14:textId="77777777" w:rsidR="008D3729" w:rsidRDefault="00303E54" w:rsidP="00A87080">
    <w:pPr>
      <w:pStyle w:val="Topptekst"/>
    </w:pPr>
    <w:r>
      <w:rPr>
        <w:noProof/>
      </w:rPr>
      <w:pict w14:anchorId="614A5E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76" type="#_x0000_t136" style="position:absolute;margin-left:0;margin-top:0;width:412.1pt;height:247.2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sidRPr="00442889">
      <w:rPr>
        <w:noProof/>
        <w:lang w:val="pt-PT" w:eastAsia="pt-PT"/>
      </w:rPr>
      <w:drawing>
        <wp:anchor distT="0" distB="0" distL="114300" distR="114300" simplePos="0" relativeHeight="251657214" behindDoc="1" locked="0" layoutInCell="1" allowOverlap="1" wp14:anchorId="7D1FD137" wp14:editId="48AA232A">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5F3DB5BD" w14:textId="77777777" w:rsidR="008D3729" w:rsidRDefault="008D3729" w:rsidP="00A87080">
    <w:pPr>
      <w:pStyle w:val="Topptekst"/>
    </w:pPr>
  </w:p>
  <w:p w14:paraId="5D71FE0F" w14:textId="77777777" w:rsidR="008D3729" w:rsidRDefault="008D3729" w:rsidP="00A87080">
    <w:pPr>
      <w:pStyle w:val="Topptekst"/>
    </w:pPr>
  </w:p>
  <w:p w14:paraId="792C5C96" w14:textId="77777777" w:rsidR="008D3729" w:rsidRDefault="008D3729" w:rsidP="008747E0">
    <w:pPr>
      <w:pStyle w:val="Topptekst"/>
    </w:pPr>
  </w:p>
  <w:p w14:paraId="35E8F036" w14:textId="77777777" w:rsidR="008D3729" w:rsidRDefault="008D3729" w:rsidP="008747E0">
    <w:pPr>
      <w:pStyle w:val="Topptekst"/>
    </w:pPr>
  </w:p>
  <w:p w14:paraId="44541C10" w14:textId="77777777" w:rsidR="008D3729" w:rsidRDefault="008D3729" w:rsidP="008747E0">
    <w:pPr>
      <w:pStyle w:val="Topptekst"/>
    </w:pPr>
    <w:r>
      <w:rPr>
        <w:noProof/>
        <w:lang w:val="pt-PT" w:eastAsia="pt-PT"/>
      </w:rPr>
      <w:drawing>
        <wp:anchor distT="0" distB="0" distL="114300" distR="114300" simplePos="0" relativeHeight="251656189" behindDoc="1" locked="0" layoutInCell="1" allowOverlap="1" wp14:anchorId="4213E996" wp14:editId="10F4E57A">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69C5607C" w14:textId="77777777" w:rsidR="008D3729" w:rsidRDefault="008D3729" w:rsidP="008747E0">
    <w:pPr>
      <w:pStyle w:val="Topptekst"/>
    </w:pPr>
  </w:p>
  <w:p w14:paraId="54136A9C" w14:textId="77777777" w:rsidR="008D3729" w:rsidRPr="00ED2A8D" w:rsidRDefault="008D3729" w:rsidP="00A87080">
    <w:pPr>
      <w:pStyle w:val="Topptekst"/>
    </w:pPr>
  </w:p>
  <w:p w14:paraId="07EDBC4A" w14:textId="77777777" w:rsidR="008D3729" w:rsidRPr="00ED2A8D" w:rsidRDefault="008D3729" w:rsidP="001349DB">
    <w:pPr>
      <w:pStyle w:val="Topptekst"/>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08B4B" w14:textId="77777777" w:rsidR="008D3729" w:rsidRDefault="00303E54">
    <w:pPr>
      <w:pStyle w:val="Topptekst"/>
    </w:pPr>
    <w:r>
      <w:rPr>
        <w:noProof/>
      </w:rPr>
      <w:pict w14:anchorId="122BF2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Pr>
        <w:noProof/>
        <w:lang w:val="pt-PT" w:eastAsia="pt-PT"/>
      </w:rPr>
      <w:drawing>
        <wp:anchor distT="0" distB="0" distL="114300" distR="114300" simplePos="0" relativeHeight="251688960" behindDoc="1" locked="0" layoutInCell="1" allowOverlap="1" wp14:anchorId="3B0288B1" wp14:editId="6B42BBA0">
          <wp:simplePos x="0" y="0"/>
          <wp:positionH relativeFrom="page">
            <wp:posOffset>6827653</wp:posOffset>
          </wp:positionH>
          <wp:positionV relativeFrom="page">
            <wp:posOffset>0</wp:posOffset>
          </wp:positionV>
          <wp:extent cx="720000" cy="72000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DCB4CD" w14:textId="77777777" w:rsidR="008D3729" w:rsidRDefault="008D3729">
    <w:pPr>
      <w:pStyle w:val="Topptekst"/>
    </w:pPr>
  </w:p>
  <w:p w14:paraId="001126A5" w14:textId="77777777" w:rsidR="008D3729" w:rsidRDefault="008D3729">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53E97" w14:textId="77777777" w:rsidR="008D3729" w:rsidRDefault="00303E54">
    <w:pPr>
      <w:pStyle w:val="Topptekst"/>
    </w:pPr>
    <w:r>
      <w:rPr>
        <w:noProof/>
      </w:rPr>
      <w:pict w14:anchorId="19BDD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23CFB4E">
        <v:shape id="_x0000_s1029"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BB94E" w14:textId="77777777" w:rsidR="008D3729" w:rsidRPr="00ED2A8D" w:rsidRDefault="00303E54" w:rsidP="0010529E">
    <w:pPr>
      <w:pStyle w:val="Topptekst"/>
      <w:tabs>
        <w:tab w:val="right" w:pos="10205"/>
      </w:tabs>
    </w:pPr>
    <w:r>
      <w:rPr>
        <w:noProof/>
      </w:rPr>
      <w:pict w14:anchorId="1881A2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5660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Pr>
        <w:noProof/>
        <w:lang w:val="pt-PT" w:eastAsia="pt-PT"/>
      </w:rPr>
      <w:drawing>
        <wp:anchor distT="0" distB="0" distL="114300" distR="114300" simplePos="0" relativeHeight="251658752" behindDoc="1" locked="0" layoutInCell="1" allowOverlap="1" wp14:anchorId="40540B6E" wp14:editId="734750AD">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8D3729">
      <w:tab/>
    </w:r>
  </w:p>
  <w:p w14:paraId="43A0E47D" w14:textId="77777777" w:rsidR="008D3729" w:rsidRPr="00ED2A8D" w:rsidRDefault="008D3729" w:rsidP="008747E0">
    <w:pPr>
      <w:pStyle w:val="Topptekst"/>
    </w:pPr>
  </w:p>
  <w:p w14:paraId="0E6A72B2" w14:textId="77777777" w:rsidR="008D3729" w:rsidRDefault="008D3729" w:rsidP="008747E0">
    <w:pPr>
      <w:pStyle w:val="Topptekst"/>
    </w:pPr>
  </w:p>
  <w:p w14:paraId="24BEBDA1" w14:textId="77777777" w:rsidR="008D3729" w:rsidRDefault="008D3729" w:rsidP="008747E0">
    <w:pPr>
      <w:pStyle w:val="Topptekst"/>
    </w:pPr>
  </w:p>
  <w:p w14:paraId="447D8E59" w14:textId="77777777" w:rsidR="008D3729" w:rsidRDefault="008D3729" w:rsidP="008747E0">
    <w:pPr>
      <w:pStyle w:val="Topptekst"/>
    </w:pPr>
  </w:p>
  <w:p w14:paraId="1FCAC367" w14:textId="77777777" w:rsidR="008D3729" w:rsidRPr="00441393" w:rsidRDefault="008D3729" w:rsidP="00441393">
    <w:pPr>
      <w:pStyle w:val="Contents"/>
    </w:pPr>
    <w:r>
      <w:t>DOCUMENT REVISION</w:t>
    </w:r>
  </w:p>
  <w:p w14:paraId="40B6FC71" w14:textId="77777777" w:rsidR="008D3729" w:rsidRPr="00ED2A8D" w:rsidRDefault="008D3729" w:rsidP="008747E0">
    <w:pPr>
      <w:pStyle w:val="Topptekst"/>
    </w:pPr>
  </w:p>
  <w:p w14:paraId="46FF5377" w14:textId="77777777" w:rsidR="008D3729" w:rsidRPr="00AC33A2" w:rsidRDefault="008D3729" w:rsidP="0078486B">
    <w:pPr>
      <w:pStyle w:val="Topptekst"/>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4F94" w14:textId="77777777" w:rsidR="008D3729" w:rsidRDefault="00303E54">
    <w:pPr>
      <w:pStyle w:val="Topptekst"/>
    </w:pPr>
    <w:r>
      <w:rPr>
        <w:noProof/>
      </w:rPr>
      <w:pict w14:anchorId="11EEF5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1743BAEC">
        <v:shape id="_x0000_s1028"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E79A8" w14:textId="77777777" w:rsidR="008D3729" w:rsidRDefault="00303E54">
    <w:pPr>
      <w:pStyle w:val="Topptekst"/>
    </w:pPr>
    <w:r>
      <w:rPr>
        <w:noProof/>
      </w:rPr>
      <w:pict w14:anchorId="1C66B0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5619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A8729A9">
        <v:shape id="_x0000_s1032"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ED3C" w14:textId="77777777" w:rsidR="008D3729" w:rsidRPr="00ED2A8D" w:rsidRDefault="00303E54" w:rsidP="008747E0">
    <w:pPr>
      <w:pStyle w:val="Topptekst"/>
    </w:pPr>
    <w:r>
      <w:rPr>
        <w:noProof/>
      </w:rPr>
      <w:pict w14:anchorId="1E55F3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Pr>
        <w:noProof/>
        <w:lang w:val="pt-PT" w:eastAsia="pt-PT"/>
      </w:rPr>
      <w:drawing>
        <wp:anchor distT="0" distB="0" distL="114300" distR="114300" simplePos="0" relativeHeight="251653632" behindDoc="1" locked="0" layoutInCell="1" allowOverlap="1" wp14:anchorId="625D6F23" wp14:editId="357D815C">
          <wp:simplePos x="0" y="0"/>
          <wp:positionH relativeFrom="page">
            <wp:posOffset>6840855</wp:posOffset>
          </wp:positionH>
          <wp:positionV relativeFrom="page">
            <wp:posOffset>0</wp:posOffset>
          </wp:positionV>
          <wp:extent cx="720000" cy="720000"/>
          <wp:effectExtent l="0" t="0" r="4445" b="4445"/>
          <wp:wrapNone/>
          <wp:docPr id="1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A76FB47" w14:textId="77777777" w:rsidR="008D3729" w:rsidRPr="00ED2A8D" w:rsidRDefault="008D3729" w:rsidP="008747E0">
    <w:pPr>
      <w:pStyle w:val="Topptekst"/>
    </w:pPr>
  </w:p>
  <w:p w14:paraId="01929C87" w14:textId="77777777" w:rsidR="008D3729" w:rsidRDefault="008D3729" w:rsidP="008747E0">
    <w:pPr>
      <w:pStyle w:val="Topptekst"/>
    </w:pPr>
  </w:p>
  <w:p w14:paraId="708B9053" w14:textId="77777777" w:rsidR="008D3729" w:rsidRDefault="008D3729" w:rsidP="008747E0">
    <w:pPr>
      <w:pStyle w:val="Topptekst"/>
    </w:pPr>
  </w:p>
  <w:p w14:paraId="352CC394" w14:textId="77777777" w:rsidR="008D3729" w:rsidRDefault="008D3729" w:rsidP="008747E0">
    <w:pPr>
      <w:pStyle w:val="Topptekst"/>
    </w:pPr>
  </w:p>
  <w:p w14:paraId="1157DAB6" w14:textId="77777777" w:rsidR="008D3729" w:rsidRPr="00441393" w:rsidRDefault="008D3729" w:rsidP="00441393">
    <w:pPr>
      <w:pStyle w:val="Contents"/>
    </w:pPr>
    <w:r>
      <w:t>CONTENTS</w:t>
    </w:r>
  </w:p>
  <w:p w14:paraId="726E38B4" w14:textId="77777777" w:rsidR="008D3729" w:rsidRDefault="008D3729" w:rsidP="0078486B">
    <w:pPr>
      <w:pStyle w:val="Topptekst"/>
      <w:spacing w:line="140" w:lineRule="exact"/>
    </w:pPr>
  </w:p>
  <w:p w14:paraId="09824143" w14:textId="77777777" w:rsidR="008D3729" w:rsidRPr="00AC33A2" w:rsidRDefault="008D3729" w:rsidP="0078486B">
    <w:pPr>
      <w:pStyle w:val="Topptekst"/>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888EC" w14:textId="77777777" w:rsidR="008D3729" w:rsidRPr="00ED2A8D" w:rsidRDefault="00303E54" w:rsidP="00C716E5">
    <w:pPr>
      <w:pStyle w:val="Topptekst"/>
    </w:pPr>
    <w:r>
      <w:rPr>
        <w:noProof/>
      </w:rPr>
      <w:pict w14:anchorId="2AD872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5640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8D3729">
      <w:rPr>
        <w:noProof/>
        <w:lang w:val="pt-PT" w:eastAsia="pt-PT"/>
      </w:rPr>
      <w:drawing>
        <wp:anchor distT="0" distB="0" distL="114300" distR="114300" simplePos="0" relativeHeight="251661824" behindDoc="1" locked="0" layoutInCell="1" allowOverlap="1" wp14:anchorId="4CB2338C" wp14:editId="6B707060">
          <wp:simplePos x="0" y="0"/>
          <wp:positionH relativeFrom="page">
            <wp:posOffset>6840855</wp:posOffset>
          </wp:positionH>
          <wp:positionV relativeFrom="page">
            <wp:posOffset>0</wp:posOffset>
          </wp:positionV>
          <wp:extent cx="720000" cy="720000"/>
          <wp:effectExtent l="0" t="0" r="4445" b="4445"/>
          <wp:wrapNone/>
          <wp:docPr id="2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09B141" w14:textId="77777777" w:rsidR="008D3729" w:rsidRPr="00ED2A8D" w:rsidRDefault="008D3729" w:rsidP="00C716E5">
    <w:pPr>
      <w:pStyle w:val="Topptekst"/>
    </w:pPr>
  </w:p>
  <w:p w14:paraId="6FE1FDA0" w14:textId="77777777" w:rsidR="008D3729" w:rsidRDefault="008D3729" w:rsidP="00C716E5">
    <w:pPr>
      <w:pStyle w:val="Topptekst"/>
    </w:pPr>
  </w:p>
  <w:p w14:paraId="4BCBDC5C" w14:textId="77777777" w:rsidR="008D3729" w:rsidRDefault="008D3729" w:rsidP="00C716E5">
    <w:pPr>
      <w:pStyle w:val="Topptekst"/>
    </w:pPr>
  </w:p>
  <w:p w14:paraId="66D18B5D" w14:textId="77777777" w:rsidR="008D3729" w:rsidRDefault="008D3729" w:rsidP="00C716E5">
    <w:pPr>
      <w:pStyle w:val="Topptekst"/>
    </w:pPr>
  </w:p>
  <w:p w14:paraId="0FDC55BD" w14:textId="77777777" w:rsidR="008D3729" w:rsidRPr="00441393" w:rsidRDefault="008D3729" w:rsidP="00C716E5">
    <w:pPr>
      <w:pStyle w:val="Contents"/>
    </w:pPr>
    <w:r>
      <w:t>CONTENTS</w:t>
    </w:r>
  </w:p>
  <w:p w14:paraId="12D1FD2B" w14:textId="77777777" w:rsidR="008D3729" w:rsidRPr="00ED2A8D" w:rsidRDefault="008D3729" w:rsidP="00C716E5">
    <w:pPr>
      <w:pStyle w:val="Topptekst"/>
    </w:pPr>
  </w:p>
  <w:p w14:paraId="1CEA155E" w14:textId="77777777" w:rsidR="008D3729" w:rsidRPr="00AC33A2" w:rsidRDefault="008D3729" w:rsidP="00C716E5">
    <w:pPr>
      <w:pStyle w:val="Topptekst"/>
      <w:spacing w:line="140" w:lineRule="exact"/>
    </w:pPr>
  </w:p>
  <w:p w14:paraId="5B427A35" w14:textId="77777777" w:rsidR="008D3729" w:rsidRDefault="008D3729">
    <w:pPr>
      <w:pStyle w:val="Topptekst"/>
    </w:pPr>
    <w:r>
      <w:rPr>
        <w:noProof/>
        <w:lang w:val="pt-PT" w:eastAsia="pt-PT"/>
      </w:rPr>
      <w:drawing>
        <wp:anchor distT="0" distB="0" distL="114300" distR="114300" simplePos="0" relativeHeight="251657728" behindDoc="1" locked="0" layoutInCell="1" allowOverlap="1" wp14:anchorId="53941001" wp14:editId="7236DD63">
          <wp:simplePos x="0" y="0"/>
          <wp:positionH relativeFrom="page">
            <wp:posOffset>6827653</wp:posOffset>
          </wp:positionH>
          <wp:positionV relativeFrom="page">
            <wp:posOffset>0</wp:posOffset>
          </wp:positionV>
          <wp:extent cx="720000" cy="720000"/>
          <wp:effectExtent l="0" t="0" r="4445" b="4445"/>
          <wp:wrapNone/>
          <wp:docPr id="2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6821802"/>
    <w:lvl w:ilvl="0">
      <w:start w:val="1"/>
      <w:numFmt w:val="decimal"/>
      <w:pStyle w:val="Nummerertliste"/>
      <w:lvlText w:val="%1."/>
      <w:lvlJc w:val="left"/>
      <w:pPr>
        <w:tabs>
          <w:tab w:val="num" w:pos="360"/>
        </w:tabs>
        <w:ind w:left="360" w:hanging="360"/>
      </w:pPr>
    </w:lvl>
  </w:abstractNum>
  <w:abstractNum w:abstractNumId="1" w15:restartNumberingAfterBreak="0">
    <w:nsid w:val="037018A3"/>
    <w:multiLevelType w:val="multilevel"/>
    <w:tmpl w:val="9036F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8920A1"/>
    <w:multiLevelType w:val="hybridMultilevel"/>
    <w:tmpl w:val="D87C9034"/>
    <w:lvl w:ilvl="0" w:tplc="08160001">
      <w:start w:val="1"/>
      <w:numFmt w:val="bullet"/>
      <w:lvlText w:val=""/>
      <w:lvlJc w:val="left"/>
      <w:pPr>
        <w:ind w:left="1080" w:hanging="360"/>
      </w:pPr>
      <w:rPr>
        <w:rFonts w:ascii="Symbol" w:hAnsi="Symbol"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5"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6"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54A4879"/>
    <w:multiLevelType w:val="multilevel"/>
    <w:tmpl w:val="04090023"/>
    <w:styleLink w:val="Artikkelavsnitt"/>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6BB6581"/>
    <w:multiLevelType w:val="hybridMultilevel"/>
    <w:tmpl w:val="91ACDB96"/>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5"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67AB4D84"/>
    <w:multiLevelType w:val="multilevel"/>
    <w:tmpl w:val="FFDC463E"/>
    <w:lvl w:ilvl="0">
      <w:start w:val="1"/>
      <w:numFmt w:val="decimal"/>
      <w:pStyle w:val="Overskrift1"/>
      <w:lvlText w:val="%1."/>
      <w:lvlJc w:val="left"/>
      <w:pPr>
        <w:tabs>
          <w:tab w:val="num" w:pos="0"/>
        </w:tabs>
        <w:ind w:left="709" w:hanging="709"/>
      </w:pPr>
      <w:rPr>
        <w:rFonts w:asciiTheme="minorHAnsi" w:hAnsiTheme="minorHAnsi" w:hint="default"/>
        <w:b/>
        <w:i w:val="0"/>
        <w:color w:val="00558C"/>
        <w:sz w:val="28"/>
      </w:rPr>
    </w:lvl>
    <w:lvl w:ilvl="1">
      <w:start w:val="1"/>
      <w:numFmt w:val="decimal"/>
      <w:pStyle w:val="Overskrift2"/>
      <w:lvlText w:val="%1.%2."/>
      <w:lvlJc w:val="left"/>
      <w:pPr>
        <w:tabs>
          <w:tab w:val="num" w:pos="0"/>
        </w:tabs>
        <w:ind w:left="851" w:hanging="851"/>
      </w:pPr>
      <w:rPr>
        <w:rFonts w:asciiTheme="minorHAnsi" w:hAnsiTheme="minorHAnsi" w:hint="default"/>
        <w:b/>
        <w:i w:val="0"/>
        <w:color w:val="00558C"/>
        <w:sz w:val="24"/>
      </w:rPr>
    </w:lvl>
    <w:lvl w:ilvl="2">
      <w:start w:val="1"/>
      <w:numFmt w:val="decimal"/>
      <w:pStyle w:val="Overskrift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Overskrift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Overskrift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6C5F46E8"/>
    <w:multiLevelType w:val="hybridMultilevel"/>
    <w:tmpl w:val="E7289568"/>
    <w:lvl w:ilvl="0" w:tplc="04190001">
      <w:start w:val="1"/>
      <w:numFmt w:val="bullet"/>
      <w:lvlText w:val=""/>
      <w:lvlJc w:val="left"/>
      <w:pPr>
        <w:ind w:left="768" w:hanging="360"/>
      </w:pPr>
      <w:rPr>
        <w:rFonts w:ascii="Symbol" w:hAnsi="Symbol" w:hint="default"/>
      </w:rPr>
    </w:lvl>
    <w:lvl w:ilvl="1" w:tplc="04190003" w:tentative="1">
      <w:start w:val="1"/>
      <w:numFmt w:val="bullet"/>
      <w:lvlText w:val="o"/>
      <w:lvlJc w:val="left"/>
      <w:pPr>
        <w:ind w:left="1488" w:hanging="360"/>
      </w:pPr>
      <w:rPr>
        <w:rFonts w:ascii="Courier New" w:hAnsi="Courier New" w:cs="Courier New" w:hint="default"/>
      </w:rPr>
    </w:lvl>
    <w:lvl w:ilvl="2" w:tplc="04190005" w:tentative="1">
      <w:start w:val="1"/>
      <w:numFmt w:val="bullet"/>
      <w:lvlText w:val=""/>
      <w:lvlJc w:val="left"/>
      <w:pPr>
        <w:ind w:left="2208" w:hanging="360"/>
      </w:pPr>
      <w:rPr>
        <w:rFonts w:ascii="Wingdings" w:hAnsi="Wingdings" w:hint="default"/>
      </w:rPr>
    </w:lvl>
    <w:lvl w:ilvl="3" w:tplc="04190001" w:tentative="1">
      <w:start w:val="1"/>
      <w:numFmt w:val="bullet"/>
      <w:lvlText w:val=""/>
      <w:lvlJc w:val="left"/>
      <w:pPr>
        <w:ind w:left="2928" w:hanging="360"/>
      </w:pPr>
      <w:rPr>
        <w:rFonts w:ascii="Symbol" w:hAnsi="Symbol" w:hint="default"/>
      </w:rPr>
    </w:lvl>
    <w:lvl w:ilvl="4" w:tplc="04190003" w:tentative="1">
      <w:start w:val="1"/>
      <w:numFmt w:val="bullet"/>
      <w:lvlText w:val="o"/>
      <w:lvlJc w:val="left"/>
      <w:pPr>
        <w:ind w:left="3648" w:hanging="360"/>
      </w:pPr>
      <w:rPr>
        <w:rFonts w:ascii="Courier New" w:hAnsi="Courier New" w:cs="Courier New" w:hint="default"/>
      </w:rPr>
    </w:lvl>
    <w:lvl w:ilvl="5" w:tplc="04190005" w:tentative="1">
      <w:start w:val="1"/>
      <w:numFmt w:val="bullet"/>
      <w:lvlText w:val=""/>
      <w:lvlJc w:val="left"/>
      <w:pPr>
        <w:ind w:left="4368" w:hanging="360"/>
      </w:pPr>
      <w:rPr>
        <w:rFonts w:ascii="Wingdings" w:hAnsi="Wingdings" w:hint="default"/>
      </w:rPr>
    </w:lvl>
    <w:lvl w:ilvl="6" w:tplc="04190001" w:tentative="1">
      <w:start w:val="1"/>
      <w:numFmt w:val="bullet"/>
      <w:lvlText w:val=""/>
      <w:lvlJc w:val="left"/>
      <w:pPr>
        <w:ind w:left="5088" w:hanging="360"/>
      </w:pPr>
      <w:rPr>
        <w:rFonts w:ascii="Symbol" w:hAnsi="Symbol" w:hint="default"/>
      </w:rPr>
    </w:lvl>
    <w:lvl w:ilvl="7" w:tplc="04190003" w:tentative="1">
      <w:start w:val="1"/>
      <w:numFmt w:val="bullet"/>
      <w:lvlText w:val="o"/>
      <w:lvlJc w:val="left"/>
      <w:pPr>
        <w:ind w:left="5808" w:hanging="360"/>
      </w:pPr>
      <w:rPr>
        <w:rFonts w:ascii="Courier New" w:hAnsi="Courier New" w:cs="Courier New" w:hint="default"/>
      </w:rPr>
    </w:lvl>
    <w:lvl w:ilvl="8" w:tplc="04190005" w:tentative="1">
      <w:start w:val="1"/>
      <w:numFmt w:val="bullet"/>
      <w:lvlText w:val=""/>
      <w:lvlJc w:val="left"/>
      <w:pPr>
        <w:ind w:left="6528" w:hanging="360"/>
      </w:pPr>
      <w:rPr>
        <w:rFonts w:ascii="Wingdings" w:hAnsi="Wingdings" w:hint="default"/>
      </w:rPr>
    </w:lvl>
  </w:abstractNum>
  <w:abstractNum w:abstractNumId="19"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0"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562445974">
    <w:abstractNumId w:val="15"/>
  </w:num>
  <w:num w:numId="2" w16cid:durableId="945160279">
    <w:abstractNumId w:val="4"/>
  </w:num>
  <w:num w:numId="3" w16cid:durableId="382412665">
    <w:abstractNumId w:val="10"/>
  </w:num>
  <w:num w:numId="4" w16cid:durableId="592278827">
    <w:abstractNumId w:val="5"/>
  </w:num>
  <w:num w:numId="5" w16cid:durableId="667025895">
    <w:abstractNumId w:val="9"/>
  </w:num>
  <w:num w:numId="6" w16cid:durableId="934482281">
    <w:abstractNumId w:val="3"/>
  </w:num>
  <w:num w:numId="7" w16cid:durableId="2112579774">
    <w:abstractNumId w:val="8"/>
  </w:num>
  <w:num w:numId="8" w16cid:durableId="8721646">
    <w:abstractNumId w:val="0"/>
  </w:num>
  <w:num w:numId="9" w16cid:durableId="756173471">
    <w:abstractNumId w:val="17"/>
  </w:num>
  <w:num w:numId="10" w16cid:durableId="2130278251">
    <w:abstractNumId w:val="6"/>
  </w:num>
  <w:num w:numId="11" w16cid:durableId="1444576466">
    <w:abstractNumId w:val="7"/>
  </w:num>
  <w:num w:numId="12" w16cid:durableId="49573268">
    <w:abstractNumId w:val="16"/>
  </w:num>
  <w:num w:numId="13" w16cid:durableId="1996907278">
    <w:abstractNumId w:val="13"/>
  </w:num>
  <w:num w:numId="14" w16cid:durableId="1281033664">
    <w:abstractNumId w:val="15"/>
  </w:num>
  <w:num w:numId="15" w16cid:durableId="643313690">
    <w:abstractNumId w:val="22"/>
  </w:num>
  <w:num w:numId="16" w16cid:durableId="152987934">
    <w:abstractNumId w:val="20"/>
  </w:num>
  <w:num w:numId="17" w16cid:durableId="1425030648">
    <w:abstractNumId w:val="21"/>
  </w:num>
  <w:num w:numId="18" w16cid:durableId="1570385466">
    <w:abstractNumId w:val="19"/>
  </w:num>
  <w:num w:numId="19" w16cid:durableId="819155636">
    <w:abstractNumId w:val="17"/>
  </w:num>
  <w:num w:numId="20" w16cid:durableId="1956864807">
    <w:abstractNumId w:val="12"/>
  </w:num>
  <w:num w:numId="21" w16cid:durableId="1343774892">
    <w:abstractNumId w:val="11"/>
  </w:num>
  <w:num w:numId="22" w16cid:durableId="1051997128">
    <w:abstractNumId w:val="14"/>
  </w:num>
  <w:num w:numId="23" w16cid:durableId="825363139">
    <w:abstractNumId w:val="1"/>
  </w:num>
  <w:num w:numId="24" w16cid:durableId="966668059">
    <w:abstractNumId w:val="2"/>
  </w:num>
  <w:num w:numId="25" w16cid:durableId="255211809">
    <w:abstractNumId w:val="18"/>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ren, Guttorm">
    <w15:presenceInfo w15:providerId="AD" w15:userId="S::guttorm.tomren@kystverket.no::64c9036a-70e1-467c-8269-3bde027c77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sv-S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pt-PT" w:vendorID="64" w:dllVersion="6" w:nlCheck="1" w:checkStyle="0"/>
  <w:activeWritingStyle w:appName="MSWord" w:lang="nb-NO" w:vendorID="64" w:dllVersion="0" w:nlCheck="1" w:checkStyle="0"/>
  <w:activeWritingStyle w:appName="MSWord" w:lang="en-GB" w:vendorID="2" w:dllVersion="6" w:checkStyle="0"/>
  <w:activeWritingStyle w:appName="MSWord" w:lang="sv-SE" w:vendorID="22" w:dllVersion="513" w:checkStyle="1"/>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1616"/>
    <w:rsid w:val="00012671"/>
    <w:rsid w:val="0001616D"/>
    <w:rsid w:val="00016839"/>
    <w:rsid w:val="000174F9"/>
    <w:rsid w:val="00024929"/>
    <w:rsid w:val="000249C2"/>
    <w:rsid w:val="000258F6"/>
    <w:rsid w:val="00027B36"/>
    <w:rsid w:val="00032D78"/>
    <w:rsid w:val="0003449E"/>
    <w:rsid w:val="00035E1F"/>
    <w:rsid w:val="000379A7"/>
    <w:rsid w:val="00040EB8"/>
    <w:rsid w:val="000418CA"/>
    <w:rsid w:val="0004255E"/>
    <w:rsid w:val="00046D66"/>
    <w:rsid w:val="00050F02"/>
    <w:rsid w:val="0005129B"/>
    <w:rsid w:val="00051724"/>
    <w:rsid w:val="0005449E"/>
    <w:rsid w:val="00054C7D"/>
    <w:rsid w:val="00055938"/>
    <w:rsid w:val="00057B6D"/>
    <w:rsid w:val="00061A7B"/>
    <w:rsid w:val="00062874"/>
    <w:rsid w:val="000654A3"/>
    <w:rsid w:val="000713C6"/>
    <w:rsid w:val="00082C85"/>
    <w:rsid w:val="0008606A"/>
    <w:rsid w:val="0008654C"/>
    <w:rsid w:val="000870E9"/>
    <w:rsid w:val="000904ED"/>
    <w:rsid w:val="00091545"/>
    <w:rsid w:val="0009165E"/>
    <w:rsid w:val="000951FE"/>
    <w:rsid w:val="000A27A8"/>
    <w:rsid w:val="000A49B9"/>
    <w:rsid w:val="000A59C0"/>
    <w:rsid w:val="000A6D5B"/>
    <w:rsid w:val="000A78A9"/>
    <w:rsid w:val="000B1A90"/>
    <w:rsid w:val="000B2356"/>
    <w:rsid w:val="000B577B"/>
    <w:rsid w:val="000C2133"/>
    <w:rsid w:val="000C2857"/>
    <w:rsid w:val="000C3AB5"/>
    <w:rsid w:val="000C711B"/>
    <w:rsid w:val="000D1024"/>
    <w:rsid w:val="000D14CE"/>
    <w:rsid w:val="000D1D15"/>
    <w:rsid w:val="000D2431"/>
    <w:rsid w:val="000D5364"/>
    <w:rsid w:val="000D67C3"/>
    <w:rsid w:val="000D76B7"/>
    <w:rsid w:val="000E0EC6"/>
    <w:rsid w:val="000E34D3"/>
    <w:rsid w:val="000E3954"/>
    <w:rsid w:val="000E3E52"/>
    <w:rsid w:val="000E43E4"/>
    <w:rsid w:val="000E5A83"/>
    <w:rsid w:val="000F0F9F"/>
    <w:rsid w:val="000F22C4"/>
    <w:rsid w:val="000F3F43"/>
    <w:rsid w:val="000F4D90"/>
    <w:rsid w:val="000F58ED"/>
    <w:rsid w:val="0010529E"/>
    <w:rsid w:val="00113D5B"/>
    <w:rsid w:val="00113F8F"/>
    <w:rsid w:val="00121616"/>
    <w:rsid w:val="00121F1B"/>
    <w:rsid w:val="001236B5"/>
    <w:rsid w:val="001349DB"/>
    <w:rsid w:val="00134B86"/>
    <w:rsid w:val="00135AEB"/>
    <w:rsid w:val="00135D40"/>
    <w:rsid w:val="00136E58"/>
    <w:rsid w:val="0014060A"/>
    <w:rsid w:val="0014305D"/>
    <w:rsid w:val="0014597C"/>
    <w:rsid w:val="00147755"/>
    <w:rsid w:val="00151BFE"/>
    <w:rsid w:val="001535C6"/>
    <w:rsid w:val="001547F9"/>
    <w:rsid w:val="001607D8"/>
    <w:rsid w:val="00161325"/>
    <w:rsid w:val="00161401"/>
    <w:rsid w:val="00162612"/>
    <w:rsid w:val="001635F3"/>
    <w:rsid w:val="00171447"/>
    <w:rsid w:val="00173602"/>
    <w:rsid w:val="00176BB8"/>
    <w:rsid w:val="00182B9C"/>
    <w:rsid w:val="00184427"/>
    <w:rsid w:val="00186FED"/>
    <w:rsid w:val="001875B1"/>
    <w:rsid w:val="0019037F"/>
    <w:rsid w:val="00191120"/>
    <w:rsid w:val="0019173E"/>
    <w:rsid w:val="001A09E1"/>
    <w:rsid w:val="001A2DCA"/>
    <w:rsid w:val="001A73B9"/>
    <w:rsid w:val="001B1EF6"/>
    <w:rsid w:val="001B2A35"/>
    <w:rsid w:val="001B339A"/>
    <w:rsid w:val="001B60A6"/>
    <w:rsid w:val="001C2971"/>
    <w:rsid w:val="001C47FB"/>
    <w:rsid w:val="001C650B"/>
    <w:rsid w:val="001C72B5"/>
    <w:rsid w:val="001C77FB"/>
    <w:rsid w:val="001D11AC"/>
    <w:rsid w:val="001D1845"/>
    <w:rsid w:val="001D2E7A"/>
    <w:rsid w:val="001D3992"/>
    <w:rsid w:val="001D4A3E"/>
    <w:rsid w:val="001D6610"/>
    <w:rsid w:val="001E0F22"/>
    <w:rsid w:val="001E2C75"/>
    <w:rsid w:val="001E32E5"/>
    <w:rsid w:val="001E3AEE"/>
    <w:rsid w:val="001E416D"/>
    <w:rsid w:val="001E77EE"/>
    <w:rsid w:val="001F17ED"/>
    <w:rsid w:val="001F2CE0"/>
    <w:rsid w:val="001F4EF8"/>
    <w:rsid w:val="001F574E"/>
    <w:rsid w:val="001F5AB1"/>
    <w:rsid w:val="00200579"/>
    <w:rsid w:val="00201337"/>
    <w:rsid w:val="00201579"/>
    <w:rsid w:val="0020174D"/>
    <w:rsid w:val="002022EA"/>
    <w:rsid w:val="00202CB2"/>
    <w:rsid w:val="002044E9"/>
    <w:rsid w:val="00205B17"/>
    <w:rsid w:val="00205D9B"/>
    <w:rsid w:val="002115A6"/>
    <w:rsid w:val="00213436"/>
    <w:rsid w:val="00214033"/>
    <w:rsid w:val="002176C4"/>
    <w:rsid w:val="002204DA"/>
    <w:rsid w:val="002236D8"/>
    <w:rsid w:val="0022371A"/>
    <w:rsid w:val="00224DAB"/>
    <w:rsid w:val="00224F4E"/>
    <w:rsid w:val="0022582A"/>
    <w:rsid w:val="00237785"/>
    <w:rsid w:val="00237A2B"/>
    <w:rsid w:val="002406D3"/>
    <w:rsid w:val="00246546"/>
    <w:rsid w:val="002505E9"/>
    <w:rsid w:val="00251FB9"/>
    <w:rsid w:val="002520AD"/>
    <w:rsid w:val="00254380"/>
    <w:rsid w:val="00255FD9"/>
    <w:rsid w:val="0025660A"/>
    <w:rsid w:val="00257DF8"/>
    <w:rsid w:val="00257E4A"/>
    <w:rsid w:val="0026038D"/>
    <w:rsid w:val="002617BA"/>
    <w:rsid w:val="00262E69"/>
    <w:rsid w:val="00263D78"/>
    <w:rsid w:val="002654C0"/>
    <w:rsid w:val="0027175D"/>
    <w:rsid w:val="002735DD"/>
    <w:rsid w:val="00274B97"/>
    <w:rsid w:val="00280634"/>
    <w:rsid w:val="00286250"/>
    <w:rsid w:val="00290909"/>
    <w:rsid w:val="00290E0F"/>
    <w:rsid w:val="00296AE1"/>
    <w:rsid w:val="0029793F"/>
    <w:rsid w:val="002A1C42"/>
    <w:rsid w:val="002A617C"/>
    <w:rsid w:val="002A71CF"/>
    <w:rsid w:val="002B3E9D"/>
    <w:rsid w:val="002B5600"/>
    <w:rsid w:val="002B574E"/>
    <w:rsid w:val="002B6B6A"/>
    <w:rsid w:val="002C1E38"/>
    <w:rsid w:val="002C605E"/>
    <w:rsid w:val="002C77F4"/>
    <w:rsid w:val="002D0869"/>
    <w:rsid w:val="002D78FE"/>
    <w:rsid w:val="002E4333"/>
    <w:rsid w:val="002E4993"/>
    <w:rsid w:val="002E560E"/>
    <w:rsid w:val="002E5BAC"/>
    <w:rsid w:val="002E6010"/>
    <w:rsid w:val="002E617C"/>
    <w:rsid w:val="002E7635"/>
    <w:rsid w:val="002F0FC7"/>
    <w:rsid w:val="002F145D"/>
    <w:rsid w:val="002F2576"/>
    <w:rsid w:val="002F265A"/>
    <w:rsid w:val="002F3B40"/>
    <w:rsid w:val="002F600A"/>
    <w:rsid w:val="002F6AAA"/>
    <w:rsid w:val="003032C4"/>
    <w:rsid w:val="00303E54"/>
    <w:rsid w:val="0030413F"/>
    <w:rsid w:val="00304A77"/>
    <w:rsid w:val="00305EFE"/>
    <w:rsid w:val="00310388"/>
    <w:rsid w:val="00313B4B"/>
    <w:rsid w:val="00313D13"/>
    <w:rsid w:val="00313D85"/>
    <w:rsid w:val="003141DB"/>
    <w:rsid w:val="00315CE3"/>
    <w:rsid w:val="0031629B"/>
    <w:rsid w:val="00317F49"/>
    <w:rsid w:val="003251FE"/>
    <w:rsid w:val="00325D9A"/>
    <w:rsid w:val="00326BB4"/>
    <w:rsid w:val="003274DB"/>
    <w:rsid w:val="003276DE"/>
    <w:rsid w:val="00327FBF"/>
    <w:rsid w:val="003327BE"/>
    <w:rsid w:val="00332A7B"/>
    <w:rsid w:val="003343E0"/>
    <w:rsid w:val="00335E40"/>
    <w:rsid w:val="00344408"/>
    <w:rsid w:val="00345E37"/>
    <w:rsid w:val="00346A15"/>
    <w:rsid w:val="00346AEC"/>
    <w:rsid w:val="003470FE"/>
    <w:rsid w:val="00347F3E"/>
    <w:rsid w:val="00350A92"/>
    <w:rsid w:val="00356472"/>
    <w:rsid w:val="00356814"/>
    <w:rsid w:val="003621C3"/>
    <w:rsid w:val="00362816"/>
    <w:rsid w:val="0036382D"/>
    <w:rsid w:val="00366183"/>
    <w:rsid w:val="00380350"/>
    <w:rsid w:val="00380B4E"/>
    <w:rsid w:val="00380F88"/>
    <w:rsid w:val="003816E4"/>
    <w:rsid w:val="00381F7A"/>
    <w:rsid w:val="00382C28"/>
    <w:rsid w:val="0038597C"/>
    <w:rsid w:val="0039131E"/>
    <w:rsid w:val="003A04A6"/>
    <w:rsid w:val="003A6A32"/>
    <w:rsid w:val="003A7759"/>
    <w:rsid w:val="003A7B88"/>
    <w:rsid w:val="003A7F6E"/>
    <w:rsid w:val="003B03EA"/>
    <w:rsid w:val="003B595B"/>
    <w:rsid w:val="003B76F0"/>
    <w:rsid w:val="003C138B"/>
    <w:rsid w:val="003C70E9"/>
    <w:rsid w:val="003C7C34"/>
    <w:rsid w:val="003D0F37"/>
    <w:rsid w:val="003D2A7A"/>
    <w:rsid w:val="003D3B40"/>
    <w:rsid w:val="003D5150"/>
    <w:rsid w:val="003D6614"/>
    <w:rsid w:val="003E1065"/>
    <w:rsid w:val="003F1C3A"/>
    <w:rsid w:val="003F2C3F"/>
    <w:rsid w:val="003F4B22"/>
    <w:rsid w:val="003F4DE4"/>
    <w:rsid w:val="003F70D2"/>
    <w:rsid w:val="0041017E"/>
    <w:rsid w:val="00410B7A"/>
    <w:rsid w:val="00414698"/>
    <w:rsid w:val="00415649"/>
    <w:rsid w:val="0042565E"/>
    <w:rsid w:val="00425C94"/>
    <w:rsid w:val="00432C05"/>
    <w:rsid w:val="00436054"/>
    <w:rsid w:val="004361BD"/>
    <w:rsid w:val="00440379"/>
    <w:rsid w:val="00441393"/>
    <w:rsid w:val="0044297A"/>
    <w:rsid w:val="00443F6C"/>
    <w:rsid w:val="004441F8"/>
    <w:rsid w:val="004444B8"/>
    <w:rsid w:val="00447CF0"/>
    <w:rsid w:val="00452938"/>
    <w:rsid w:val="00456DE1"/>
    <w:rsid w:val="00456F10"/>
    <w:rsid w:val="00460D62"/>
    <w:rsid w:val="00461DDC"/>
    <w:rsid w:val="00462095"/>
    <w:rsid w:val="00463B48"/>
    <w:rsid w:val="0046464D"/>
    <w:rsid w:val="00466591"/>
    <w:rsid w:val="00470DA8"/>
    <w:rsid w:val="00474746"/>
    <w:rsid w:val="00476942"/>
    <w:rsid w:val="00477D62"/>
    <w:rsid w:val="00481C27"/>
    <w:rsid w:val="0048597C"/>
    <w:rsid w:val="004871A2"/>
    <w:rsid w:val="004908B8"/>
    <w:rsid w:val="00492A8D"/>
    <w:rsid w:val="00493B3C"/>
    <w:rsid w:val="004944C8"/>
    <w:rsid w:val="00495DDA"/>
    <w:rsid w:val="00496E98"/>
    <w:rsid w:val="004A0EBF"/>
    <w:rsid w:val="004A316D"/>
    <w:rsid w:val="004A3751"/>
    <w:rsid w:val="004A4EC4"/>
    <w:rsid w:val="004A5AF6"/>
    <w:rsid w:val="004B65D9"/>
    <w:rsid w:val="004B744B"/>
    <w:rsid w:val="004B7810"/>
    <w:rsid w:val="004C0C7E"/>
    <w:rsid w:val="004C0E4B"/>
    <w:rsid w:val="004D4109"/>
    <w:rsid w:val="004D6C87"/>
    <w:rsid w:val="004E0BBB"/>
    <w:rsid w:val="004E1D57"/>
    <w:rsid w:val="004E2F16"/>
    <w:rsid w:val="004F26FF"/>
    <w:rsid w:val="004F2AA4"/>
    <w:rsid w:val="004F2D6E"/>
    <w:rsid w:val="004F4434"/>
    <w:rsid w:val="004F4AAE"/>
    <w:rsid w:val="004F50DE"/>
    <w:rsid w:val="004F5930"/>
    <w:rsid w:val="004F6196"/>
    <w:rsid w:val="004F6DFA"/>
    <w:rsid w:val="004F7801"/>
    <w:rsid w:val="004F7DE1"/>
    <w:rsid w:val="00502293"/>
    <w:rsid w:val="00502F2A"/>
    <w:rsid w:val="00503044"/>
    <w:rsid w:val="005051B1"/>
    <w:rsid w:val="0051215E"/>
    <w:rsid w:val="00512C4F"/>
    <w:rsid w:val="005130EF"/>
    <w:rsid w:val="005222AF"/>
    <w:rsid w:val="00523666"/>
    <w:rsid w:val="00525922"/>
    <w:rsid w:val="00526234"/>
    <w:rsid w:val="00531FA3"/>
    <w:rsid w:val="00533688"/>
    <w:rsid w:val="00534F34"/>
    <w:rsid w:val="0053692E"/>
    <w:rsid w:val="00536C1B"/>
    <w:rsid w:val="005378A6"/>
    <w:rsid w:val="00540D36"/>
    <w:rsid w:val="00541ED1"/>
    <w:rsid w:val="00547837"/>
    <w:rsid w:val="00551C89"/>
    <w:rsid w:val="00553815"/>
    <w:rsid w:val="00553FE0"/>
    <w:rsid w:val="00557434"/>
    <w:rsid w:val="00562309"/>
    <w:rsid w:val="00563D55"/>
    <w:rsid w:val="00573328"/>
    <w:rsid w:val="00574ADC"/>
    <w:rsid w:val="005805D2"/>
    <w:rsid w:val="00581239"/>
    <w:rsid w:val="005835E3"/>
    <w:rsid w:val="00586C48"/>
    <w:rsid w:val="00586C66"/>
    <w:rsid w:val="0059092C"/>
    <w:rsid w:val="005920B7"/>
    <w:rsid w:val="00593EFC"/>
    <w:rsid w:val="00595415"/>
    <w:rsid w:val="00597652"/>
    <w:rsid w:val="005A0703"/>
    <w:rsid w:val="005A080B"/>
    <w:rsid w:val="005B0903"/>
    <w:rsid w:val="005B12A5"/>
    <w:rsid w:val="005B2A0F"/>
    <w:rsid w:val="005B4435"/>
    <w:rsid w:val="005B683B"/>
    <w:rsid w:val="005C161A"/>
    <w:rsid w:val="005C1BCB"/>
    <w:rsid w:val="005C21A7"/>
    <w:rsid w:val="005C2312"/>
    <w:rsid w:val="005C4735"/>
    <w:rsid w:val="005C5C63"/>
    <w:rsid w:val="005D03E9"/>
    <w:rsid w:val="005D304B"/>
    <w:rsid w:val="005D329D"/>
    <w:rsid w:val="005D3920"/>
    <w:rsid w:val="005D6E5D"/>
    <w:rsid w:val="005E091A"/>
    <w:rsid w:val="005E3989"/>
    <w:rsid w:val="005E4659"/>
    <w:rsid w:val="005E53E5"/>
    <w:rsid w:val="005E5AB7"/>
    <w:rsid w:val="005E657A"/>
    <w:rsid w:val="005E7063"/>
    <w:rsid w:val="005F1314"/>
    <w:rsid w:val="005F1386"/>
    <w:rsid w:val="005F17C2"/>
    <w:rsid w:val="005F4BA4"/>
    <w:rsid w:val="005F4C19"/>
    <w:rsid w:val="005F7025"/>
    <w:rsid w:val="00600C2B"/>
    <w:rsid w:val="00606A1F"/>
    <w:rsid w:val="00611BF0"/>
    <w:rsid w:val="006127AC"/>
    <w:rsid w:val="00620543"/>
    <w:rsid w:val="00622C26"/>
    <w:rsid w:val="0062322C"/>
    <w:rsid w:val="00630CE2"/>
    <w:rsid w:val="00634A78"/>
    <w:rsid w:val="0064070D"/>
    <w:rsid w:val="00641794"/>
    <w:rsid w:val="00642025"/>
    <w:rsid w:val="00642ECC"/>
    <w:rsid w:val="00646AFD"/>
    <w:rsid w:val="00646E87"/>
    <w:rsid w:val="0065107F"/>
    <w:rsid w:val="00657210"/>
    <w:rsid w:val="00661946"/>
    <w:rsid w:val="00664D43"/>
    <w:rsid w:val="00666061"/>
    <w:rsid w:val="00666380"/>
    <w:rsid w:val="00667424"/>
    <w:rsid w:val="00667792"/>
    <w:rsid w:val="00671677"/>
    <w:rsid w:val="00672636"/>
    <w:rsid w:val="006744D8"/>
    <w:rsid w:val="006750F2"/>
    <w:rsid w:val="006752D6"/>
    <w:rsid w:val="00675E02"/>
    <w:rsid w:val="00682894"/>
    <w:rsid w:val="006847B5"/>
    <w:rsid w:val="00685318"/>
    <w:rsid w:val="0068553C"/>
    <w:rsid w:val="00685F34"/>
    <w:rsid w:val="00691E7F"/>
    <w:rsid w:val="00693B1F"/>
    <w:rsid w:val="00694D0B"/>
    <w:rsid w:val="00695656"/>
    <w:rsid w:val="006975A8"/>
    <w:rsid w:val="006A0DA1"/>
    <w:rsid w:val="006A1012"/>
    <w:rsid w:val="006A20F2"/>
    <w:rsid w:val="006A7DF5"/>
    <w:rsid w:val="006B54CC"/>
    <w:rsid w:val="006C1376"/>
    <w:rsid w:val="006C2115"/>
    <w:rsid w:val="006C21B1"/>
    <w:rsid w:val="006C23C6"/>
    <w:rsid w:val="006C2806"/>
    <w:rsid w:val="006C48F9"/>
    <w:rsid w:val="006D518E"/>
    <w:rsid w:val="006E0E7D"/>
    <w:rsid w:val="006E10BF"/>
    <w:rsid w:val="006E12B5"/>
    <w:rsid w:val="006F1C14"/>
    <w:rsid w:val="006F4B80"/>
    <w:rsid w:val="00703A6A"/>
    <w:rsid w:val="00706072"/>
    <w:rsid w:val="00722236"/>
    <w:rsid w:val="00723824"/>
    <w:rsid w:val="00725CCA"/>
    <w:rsid w:val="00726ECE"/>
    <w:rsid w:val="0072737A"/>
    <w:rsid w:val="007311E7"/>
    <w:rsid w:val="00731DEE"/>
    <w:rsid w:val="00734BC6"/>
    <w:rsid w:val="0074084C"/>
    <w:rsid w:val="0074468E"/>
    <w:rsid w:val="007466EC"/>
    <w:rsid w:val="007541D3"/>
    <w:rsid w:val="007544FC"/>
    <w:rsid w:val="007567B9"/>
    <w:rsid w:val="007577D7"/>
    <w:rsid w:val="00760004"/>
    <w:rsid w:val="00764043"/>
    <w:rsid w:val="00765B77"/>
    <w:rsid w:val="00766DF2"/>
    <w:rsid w:val="007702A3"/>
    <w:rsid w:val="007715E8"/>
    <w:rsid w:val="00773A35"/>
    <w:rsid w:val="00776004"/>
    <w:rsid w:val="00777956"/>
    <w:rsid w:val="00777C13"/>
    <w:rsid w:val="00780B79"/>
    <w:rsid w:val="007811C4"/>
    <w:rsid w:val="0078486B"/>
    <w:rsid w:val="00785A39"/>
    <w:rsid w:val="00787D8A"/>
    <w:rsid w:val="00790277"/>
    <w:rsid w:val="00791EBC"/>
    <w:rsid w:val="00793577"/>
    <w:rsid w:val="00795637"/>
    <w:rsid w:val="007A0BA2"/>
    <w:rsid w:val="007A446A"/>
    <w:rsid w:val="007A4FEF"/>
    <w:rsid w:val="007A53A6"/>
    <w:rsid w:val="007A5498"/>
    <w:rsid w:val="007A6159"/>
    <w:rsid w:val="007B1EE7"/>
    <w:rsid w:val="007B27E9"/>
    <w:rsid w:val="007B2C5B"/>
    <w:rsid w:val="007B2D11"/>
    <w:rsid w:val="007B4994"/>
    <w:rsid w:val="007B60D7"/>
    <w:rsid w:val="007B6700"/>
    <w:rsid w:val="007B6A93"/>
    <w:rsid w:val="007B7377"/>
    <w:rsid w:val="007B7BEC"/>
    <w:rsid w:val="007C25BB"/>
    <w:rsid w:val="007D1805"/>
    <w:rsid w:val="007D2107"/>
    <w:rsid w:val="007D3A42"/>
    <w:rsid w:val="007D5895"/>
    <w:rsid w:val="007D77AB"/>
    <w:rsid w:val="007E008E"/>
    <w:rsid w:val="007E0B2F"/>
    <w:rsid w:val="007E28D0"/>
    <w:rsid w:val="007E30DF"/>
    <w:rsid w:val="007F2C43"/>
    <w:rsid w:val="007F7544"/>
    <w:rsid w:val="00800276"/>
    <w:rsid w:val="00800995"/>
    <w:rsid w:val="0080153D"/>
    <w:rsid w:val="00804736"/>
    <w:rsid w:val="0080602A"/>
    <w:rsid w:val="008069C5"/>
    <w:rsid w:val="0081117E"/>
    <w:rsid w:val="00816F79"/>
    <w:rsid w:val="008172F8"/>
    <w:rsid w:val="00820C2C"/>
    <w:rsid w:val="00827301"/>
    <w:rsid w:val="008310C9"/>
    <w:rsid w:val="008326B2"/>
    <w:rsid w:val="00834150"/>
    <w:rsid w:val="008357F2"/>
    <w:rsid w:val="00835EA0"/>
    <w:rsid w:val="0084098D"/>
    <w:rsid w:val="00840EF8"/>
    <w:rsid w:val="008416E0"/>
    <w:rsid w:val="00841E7A"/>
    <w:rsid w:val="00842B85"/>
    <w:rsid w:val="00843CED"/>
    <w:rsid w:val="00844B35"/>
    <w:rsid w:val="00846831"/>
    <w:rsid w:val="00846D0C"/>
    <w:rsid w:val="00847B32"/>
    <w:rsid w:val="00854BCE"/>
    <w:rsid w:val="00856B22"/>
    <w:rsid w:val="00857346"/>
    <w:rsid w:val="008603E0"/>
    <w:rsid w:val="008650B6"/>
    <w:rsid w:val="00865532"/>
    <w:rsid w:val="00865538"/>
    <w:rsid w:val="00867686"/>
    <w:rsid w:val="00872EAE"/>
    <w:rsid w:val="00873400"/>
    <w:rsid w:val="008737D3"/>
    <w:rsid w:val="00874179"/>
    <w:rsid w:val="008747E0"/>
    <w:rsid w:val="00876841"/>
    <w:rsid w:val="00882B3C"/>
    <w:rsid w:val="00884370"/>
    <w:rsid w:val="00886C21"/>
    <w:rsid w:val="0088783D"/>
    <w:rsid w:val="008972C3"/>
    <w:rsid w:val="008A02FE"/>
    <w:rsid w:val="008A28D9"/>
    <w:rsid w:val="008A30BA"/>
    <w:rsid w:val="008A52DC"/>
    <w:rsid w:val="008A5435"/>
    <w:rsid w:val="008B62E0"/>
    <w:rsid w:val="008C2A0C"/>
    <w:rsid w:val="008C33B5"/>
    <w:rsid w:val="008C3622"/>
    <w:rsid w:val="008C3A72"/>
    <w:rsid w:val="008C46F4"/>
    <w:rsid w:val="008C4A94"/>
    <w:rsid w:val="008C5FAA"/>
    <w:rsid w:val="008C6969"/>
    <w:rsid w:val="008D3729"/>
    <w:rsid w:val="008D45D2"/>
    <w:rsid w:val="008D5CCD"/>
    <w:rsid w:val="008E1D70"/>
    <w:rsid w:val="008E1F69"/>
    <w:rsid w:val="008E3728"/>
    <w:rsid w:val="008E76B1"/>
    <w:rsid w:val="008F34F4"/>
    <w:rsid w:val="008F38BB"/>
    <w:rsid w:val="008F57D8"/>
    <w:rsid w:val="00902834"/>
    <w:rsid w:val="009110DD"/>
    <w:rsid w:val="00913056"/>
    <w:rsid w:val="00914100"/>
    <w:rsid w:val="00914E26"/>
    <w:rsid w:val="0091590F"/>
    <w:rsid w:val="009217F2"/>
    <w:rsid w:val="00923B4D"/>
    <w:rsid w:val="0092540C"/>
    <w:rsid w:val="00925B39"/>
    <w:rsid w:val="00925E0F"/>
    <w:rsid w:val="009302E7"/>
    <w:rsid w:val="00931A57"/>
    <w:rsid w:val="00933EE0"/>
    <w:rsid w:val="0093492E"/>
    <w:rsid w:val="009414E6"/>
    <w:rsid w:val="00942CE0"/>
    <w:rsid w:val="00947A3F"/>
    <w:rsid w:val="00950B15"/>
    <w:rsid w:val="0095194C"/>
    <w:rsid w:val="0095450F"/>
    <w:rsid w:val="00956901"/>
    <w:rsid w:val="0096203C"/>
    <w:rsid w:val="00962EC1"/>
    <w:rsid w:val="009630F5"/>
    <w:rsid w:val="00964E7D"/>
    <w:rsid w:val="009656B9"/>
    <w:rsid w:val="0096631C"/>
    <w:rsid w:val="00967D14"/>
    <w:rsid w:val="00967DD9"/>
    <w:rsid w:val="00971591"/>
    <w:rsid w:val="009727CB"/>
    <w:rsid w:val="00974564"/>
    <w:rsid w:val="00974B53"/>
    <w:rsid w:val="00974E99"/>
    <w:rsid w:val="009764FA"/>
    <w:rsid w:val="00980192"/>
    <w:rsid w:val="00980799"/>
    <w:rsid w:val="009812B5"/>
    <w:rsid w:val="00982A22"/>
    <w:rsid w:val="009830CC"/>
    <w:rsid w:val="00983287"/>
    <w:rsid w:val="009925F4"/>
    <w:rsid w:val="00994D97"/>
    <w:rsid w:val="0099752C"/>
    <w:rsid w:val="009A07B7"/>
    <w:rsid w:val="009A3DE5"/>
    <w:rsid w:val="009B0C65"/>
    <w:rsid w:val="009B1545"/>
    <w:rsid w:val="009B372E"/>
    <w:rsid w:val="009B5023"/>
    <w:rsid w:val="009B6582"/>
    <w:rsid w:val="009B785E"/>
    <w:rsid w:val="009C26F8"/>
    <w:rsid w:val="009C387B"/>
    <w:rsid w:val="009C609E"/>
    <w:rsid w:val="009C6984"/>
    <w:rsid w:val="009D25B8"/>
    <w:rsid w:val="009D26AB"/>
    <w:rsid w:val="009D3C03"/>
    <w:rsid w:val="009D6B98"/>
    <w:rsid w:val="009E075B"/>
    <w:rsid w:val="009E16EC"/>
    <w:rsid w:val="009E1F25"/>
    <w:rsid w:val="009E2620"/>
    <w:rsid w:val="009E433C"/>
    <w:rsid w:val="009E4A4D"/>
    <w:rsid w:val="009E6578"/>
    <w:rsid w:val="009F081F"/>
    <w:rsid w:val="009F4A19"/>
    <w:rsid w:val="009F6D47"/>
    <w:rsid w:val="00A06A0E"/>
    <w:rsid w:val="00A06A3D"/>
    <w:rsid w:val="00A07CE4"/>
    <w:rsid w:val="00A10EBA"/>
    <w:rsid w:val="00A11128"/>
    <w:rsid w:val="00A13E56"/>
    <w:rsid w:val="00A15050"/>
    <w:rsid w:val="00A179F2"/>
    <w:rsid w:val="00A227BF"/>
    <w:rsid w:val="00A23CAC"/>
    <w:rsid w:val="00A24838"/>
    <w:rsid w:val="00A2743E"/>
    <w:rsid w:val="00A300D1"/>
    <w:rsid w:val="00A3074A"/>
    <w:rsid w:val="00A307E2"/>
    <w:rsid w:val="00A30C33"/>
    <w:rsid w:val="00A33A98"/>
    <w:rsid w:val="00A37755"/>
    <w:rsid w:val="00A4308C"/>
    <w:rsid w:val="00A43432"/>
    <w:rsid w:val="00A44836"/>
    <w:rsid w:val="00A524B5"/>
    <w:rsid w:val="00A53E1D"/>
    <w:rsid w:val="00A549B3"/>
    <w:rsid w:val="00A56184"/>
    <w:rsid w:val="00A66081"/>
    <w:rsid w:val="00A67954"/>
    <w:rsid w:val="00A72893"/>
    <w:rsid w:val="00A72ED7"/>
    <w:rsid w:val="00A800A9"/>
    <w:rsid w:val="00A8083F"/>
    <w:rsid w:val="00A82F5D"/>
    <w:rsid w:val="00A8373E"/>
    <w:rsid w:val="00A83FF2"/>
    <w:rsid w:val="00A86343"/>
    <w:rsid w:val="00A87080"/>
    <w:rsid w:val="00A90AAC"/>
    <w:rsid w:val="00A90D86"/>
    <w:rsid w:val="00A91DBA"/>
    <w:rsid w:val="00A97900"/>
    <w:rsid w:val="00AA1B91"/>
    <w:rsid w:val="00AA1D7A"/>
    <w:rsid w:val="00AA3DA4"/>
    <w:rsid w:val="00AA3E01"/>
    <w:rsid w:val="00AB0BFA"/>
    <w:rsid w:val="00AB2C66"/>
    <w:rsid w:val="00AB76B7"/>
    <w:rsid w:val="00AC29C1"/>
    <w:rsid w:val="00AC33A2"/>
    <w:rsid w:val="00AC583D"/>
    <w:rsid w:val="00AC702E"/>
    <w:rsid w:val="00AD12E6"/>
    <w:rsid w:val="00AD38F7"/>
    <w:rsid w:val="00AD4E84"/>
    <w:rsid w:val="00AD7A10"/>
    <w:rsid w:val="00AE32EA"/>
    <w:rsid w:val="00AE54AC"/>
    <w:rsid w:val="00AE65F1"/>
    <w:rsid w:val="00AE6BB4"/>
    <w:rsid w:val="00AE74AD"/>
    <w:rsid w:val="00AF064F"/>
    <w:rsid w:val="00AF159C"/>
    <w:rsid w:val="00AF433C"/>
    <w:rsid w:val="00B007F2"/>
    <w:rsid w:val="00B00834"/>
    <w:rsid w:val="00B01873"/>
    <w:rsid w:val="00B0572F"/>
    <w:rsid w:val="00B06C53"/>
    <w:rsid w:val="00B074AB"/>
    <w:rsid w:val="00B07717"/>
    <w:rsid w:val="00B135B9"/>
    <w:rsid w:val="00B13AC5"/>
    <w:rsid w:val="00B16334"/>
    <w:rsid w:val="00B17253"/>
    <w:rsid w:val="00B250D6"/>
    <w:rsid w:val="00B2583D"/>
    <w:rsid w:val="00B26A2D"/>
    <w:rsid w:val="00B31A41"/>
    <w:rsid w:val="00B40199"/>
    <w:rsid w:val="00B453D3"/>
    <w:rsid w:val="00B45400"/>
    <w:rsid w:val="00B502FF"/>
    <w:rsid w:val="00B50B90"/>
    <w:rsid w:val="00B50E28"/>
    <w:rsid w:val="00B55ACF"/>
    <w:rsid w:val="00B560AA"/>
    <w:rsid w:val="00B56A75"/>
    <w:rsid w:val="00B6066D"/>
    <w:rsid w:val="00B621CA"/>
    <w:rsid w:val="00B643DF"/>
    <w:rsid w:val="00B65136"/>
    <w:rsid w:val="00B65300"/>
    <w:rsid w:val="00B658B7"/>
    <w:rsid w:val="00B67422"/>
    <w:rsid w:val="00B70796"/>
    <w:rsid w:val="00B70BD4"/>
    <w:rsid w:val="00B712CA"/>
    <w:rsid w:val="00B73463"/>
    <w:rsid w:val="00B75110"/>
    <w:rsid w:val="00B90123"/>
    <w:rsid w:val="00B9016D"/>
    <w:rsid w:val="00B92476"/>
    <w:rsid w:val="00B95AFA"/>
    <w:rsid w:val="00BA0F98"/>
    <w:rsid w:val="00BA1517"/>
    <w:rsid w:val="00BA1C02"/>
    <w:rsid w:val="00BA4E39"/>
    <w:rsid w:val="00BA67FD"/>
    <w:rsid w:val="00BA7C48"/>
    <w:rsid w:val="00BB2141"/>
    <w:rsid w:val="00BC251F"/>
    <w:rsid w:val="00BC27F6"/>
    <w:rsid w:val="00BC39F4"/>
    <w:rsid w:val="00BC7FE0"/>
    <w:rsid w:val="00BD150C"/>
    <w:rsid w:val="00BD1587"/>
    <w:rsid w:val="00BD6A20"/>
    <w:rsid w:val="00BD7EE1"/>
    <w:rsid w:val="00BE1467"/>
    <w:rsid w:val="00BE5568"/>
    <w:rsid w:val="00BE5764"/>
    <w:rsid w:val="00BF1358"/>
    <w:rsid w:val="00C0106D"/>
    <w:rsid w:val="00C01622"/>
    <w:rsid w:val="00C06447"/>
    <w:rsid w:val="00C126CB"/>
    <w:rsid w:val="00C130C5"/>
    <w:rsid w:val="00C133BE"/>
    <w:rsid w:val="00C1400A"/>
    <w:rsid w:val="00C21E60"/>
    <w:rsid w:val="00C222B4"/>
    <w:rsid w:val="00C237BE"/>
    <w:rsid w:val="00C262E4"/>
    <w:rsid w:val="00C26351"/>
    <w:rsid w:val="00C33E20"/>
    <w:rsid w:val="00C347FE"/>
    <w:rsid w:val="00C35CF6"/>
    <w:rsid w:val="00C3725B"/>
    <w:rsid w:val="00C401B7"/>
    <w:rsid w:val="00C43E28"/>
    <w:rsid w:val="00C473B5"/>
    <w:rsid w:val="00C522BE"/>
    <w:rsid w:val="00C52413"/>
    <w:rsid w:val="00C533EC"/>
    <w:rsid w:val="00C5470E"/>
    <w:rsid w:val="00C55EFB"/>
    <w:rsid w:val="00C56585"/>
    <w:rsid w:val="00C56B3F"/>
    <w:rsid w:val="00C62DF5"/>
    <w:rsid w:val="00C65492"/>
    <w:rsid w:val="00C65C4C"/>
    <w:rsid w:val="00C67C67"/>
    <w:rsid w:val="00C7022C"/>
    <w:rsid w:val="00C71032"/>
    <w:rsid w:val="00C7138E"/>
    <w:rsid w:val="00C716E5"/>
    <w:rsid w:val="00C7700E"/>
    <w:rsid w:val="00C773D9"/>
    <w:rsid w:val="00C80307"/>
    <w:rsid w:val="00C80ACE"/>
    <w:rsid w:val="00C80B0C"/>
    <w:rsid w:val="00C81162"/>
    <w:rsid w:val="00C82EC7"/>
    <w:rsid w:val="00C83258"/>
    <w:rsid w:val="00C83666"/>
    <w:rsid w:val="00C843AC"/>
    <w:rsid w:val="00C870B5"/>
    <w:rsid w:val="00C87B87"/>
    <w:rsid w:val="00C907DF"/>
    <w:rsid w:val="00C91630"/>
    <w:rsid w:val="00C9558A"/>
    <w:rsid w:val="00C964EB"/>
    <w:rsid w:val="00C966EB"/>
    <w:rsid w:val="00CA004F"/>
    <w:rsid w:val="00CA04B1"/>
    <w:rsid w:val="00CA2DFC"/>
    <w:rsid w:val="00CA4EC9"/>
    <w:rsid w:val="00CA6694"/>
    <w:rsid w:val="00CB03D4"/>
    <w:rsid w:val="00CB0617"/>
    <w:rsid w:val="00CB137B"/>
    <w:rsid w:val="00CB1D11"/>
    <w:rsid w:val="00CB59F3"/>
    <w:rsid w:val="00CB7D0F"/>
    <w:rsid w:val="00CC1994"/>
    <w:rsid w:val="00CC348D"/>
    <w:rsid w:val="00CC35EF"/>
    <w:rsid w:val="00CC5048"/>
    <w:rsid w:val="00CC6246"/>
    <w:rsid w:val="00CD0232"/>
    <w:rsid w:val="00CD2C2F"/>
    <w:rsid w:val="00CE23C2"/>
    <w:rsid w:val="00CE5E46"/>
    <w:rsid w:val="00CF10E3"/>
    <w:rsid w:val="00CF211A"/>
    <w:rsid w:val="00CF3D77"/>
    <w:rsid w:val="00CF43F4"/>
    <w:rsid w:val="00CF49CC"/>
    <w:rsid w:val="00D03A27"/>
    <w:rsid w:val="00D04F0B"/>
    <w:rsid w:val="00D07F5E"/>
    <w:rsid w:val="00D120AF"/>
    <w:rsid w:val="00D1463A"/>
    <w:rsid w:val="00D15F11"/>
    <w:rsid w:val="00D21036"/>
    <w:rsid w:val="00D21735"/>
    <w:rsid w:val="00D244A6"/>
    <w:rsid w:val="00D252C9"/>
    <w:rsid w:val="00D268CB"/>
    <w:rsid w:val="00D270FA"/>
    <w:rsid w:val="00D32DDF"/>
    <w:rsid w:val="00D35A69"/>
    <w:rsid w:val="00D36206"/>
    <w:rsid w:val="00D36566"/>
    <w:rsid w:val="00D36E93"/>
    <w:rsid w:val="00D3700C"/>
    <w:rsid w:val="00D41940"/>
    <w:rsid w:val="00D4291C"/>
    <w:rsid w:val="00D438B0"/>
    <w:rsid w:val="00D52393"/>
    <w:rsid w:val="00D541ED"/>
    <w:rsid w:val="00D603BF"/>
    <w:rsid w:val="00D638E0"/>
    <w:rsid w:val="00D653B1"/>
    <w:rsid w:val="00D656A2"/>
    <w:rsid w:val="00D73E72"/>
    <w:rsid w:val="00D740A5"/>
    <w:rsid w:val="00D74AE1"/>
    <w:rsid w:val="00D75D42"/>
    <w:rsid w:val="00D80A15"/>
    <w:rsid w:val="00D80B20"/>
    <w:rsid w:val="00D83751"/>
    <w:rsid w:val="00D845E8"/>
    <w:rsid w:val="00D865A8"/>
    <w:rsid w:val="00D9012A"/>
    <w:rsid w:val="00D90B06"/>
    <w:rsid w:val="00D92C2D"/>
    <w:rsid w:val="00D9361E"/>
    <w:rsid w:val="00D94F38"/>
    <w:rsid w:val="00D96F91"/>
    <w:rsid w:val="00DA005A"/>
    <w:rsid w:val="00DA17CD"/>
    <w:rsid w:val="00DA4953"/>
    <w:rsid w:val="00DA6F17"/>
    <w:rsid w:val="00DB25B3"/>
    <w:rsid w:val="00DB5110"/>
    <w:rsid w:val="00DC1C10"/>
    <w:rsid w:val="00DC450E"/>
    <w:rsid w:val="00DC6F92"/>
    <w:rsid w:val="00DD09C5"/>
    <w:rsid w:val="00DD60F2"/>
    <w:rsid w:val="00DD69FB"/>
    <w:rsid w:val="00DE0893"/>
    <w:rsid w:val="00DE1D2B"/>
    <w:rsid w:val="00DE2814"/>
    <w:rsid w:val="00DE6796"/>
    <w:rsid w:val="00DF41B2"/>
    <w:rsid w:val="00DF47E2"/>
    <w:rsid w:val="00DF76E9"/>
    <w:rsid w:val="00E01272"/>
    <w:rsid w:val="00E03067"/>
    <w:rsid w:val="00E03814"/>
    <w:rsid w:val="00E03846"/>
    <w:rsid w:val="00E03A07"/>
    <w:rsid w:val="00E06421"/>
    <w:rsid w:val="00E10BDB"/>
    <w:rsid w:val="00E12200"/>
    <w:rsid w:val="00E13CC9"/>
    <w:rsid w:val="00E16EB4"/>
    <w:rsid w:val="00E20A7D"/>
    <w:rsid w:val="00E21A27"/>
    <w:rsid w:val="00E22643"/>
    <w:rsid w:val="00E231C7"/>
    <w:rsid w:val="00E2666D"/>
    <w:rsid w:val="00E27A2F"/>
    <w:rsid w:val="00E30A98"/>
    <w:rsid w:val="00E35B62"/>
    <w:rsid w:val="00E37795"/>
    <w:rsid w:val="00E37D20"/>
    <w:rsid w:val="00E42A94"/>
    <w:rsid w:val="00E430F8"/>
    <w:rsid w:val="00E43E9D"/>
    <w:rsid w:val="00E458BF"/>
    <w:rsid w:val="00E47285"/>
    <w:rsid w:val="00E5035D"/>
    <w:rsid w:val="00E51C33"/>
    <w:rsid w:val="00E541A7"/>
    <w:rsid w:val="00E54676"/>
    <w:rsid w:val="00E54AD5"/>
    <w:rsid w:val="00E54BFB"/>
    <w:rsid w:val="00E54CD7"/>
    <w:rsid w:val="00E62830"/>
    <w:rsid w:val="00E706E7"/>
    <w:rsid w:val="00E73AC8"/>
    <w:rsid w:val="00E76B2C"/>
    <w:rsid w:val="00E77587"/>
    <w:rsid w:val="00E818AD"/>
    <w:rsid w:val="00E84229"/>
    <w:rsid w:val="00E843F0"/>
    <w:rsid w:val="00E84965"/>
    <w:rsid w:val="00E86147"/>
    <w:rsid w:val="00E877DC"/>
    <w:rsid w:val="00E90E4E"/>
    <w:rsid w:val="00E9391E"/>
    <w:rsid w:val="00E9459F"/>
    <w:rsid w:val="00EA1052"/>
    <w:rsid w:val="00EA218F"/>
    <w:rsid w:val="00EA23B0"/>
    <w:rsid w:val="00EA4F29"/>
    <w:rsid w:val="00EA5B27"/>
    <w:rsid w:val="00EA5F83"/>
    <w:rsid w:val="00EA6F9D"/>
    <w:rsid w:val="00EB2273"/>
    <w:rsid w:val="00EB5201"/>
    <w:rsid w:val="00EB6C62"/>
    <w:rsid w:val="00EB6F3C"/>
    <w:rsid w:val="00EC0CF9"/>
    <w:rsid w:val="00EC1E2C"/>
    <w:rsid w:val="00EC254E"/>
    <w:rsid w:val="00EC2590"/>
    <w:rsid w:val="00EC2B9A"/>
    <w:rsid w:val="00EC3723"/>
    <w:rsid w:val="00EC4253"/>
    <w:rsid w:val="00EC568A"/>
    <w:rsid w:val="00EC7C87"/>
    <w:rsid w:val="00ED030E"/>
    <w:rsid w:val="00ED2672"/>
    <w:rsid w:val="00ED2A8D"/>
    <w:rsid w:val="00ED3784"/>
    <w:rsid w:val="00ED4450"/>
    <w:rsid w:val="00ED59D7"/>
    <w:rsid w:val="00ED7692"/>
    <w:rsid w:val="00EE16E2"/>
    <w:rsid w:val="00EE2455"/>
    <w:rsid w:val="00EE2F17"/>
    <w:rsid w:val="00EE54CB"/>
    <w:rsid w:val="00EE6424"/>
    <w:rsid w:val="00EF1936"/>
    <w:rsid w:val="00EF1C54"/>
    <w:rsid w:val="00EF2E17"/>
    <w:rsid w:val="00EF404B"/>
    <w:rsid w:val="00EF4ED1"/>
    <w:rsid w:val="00F00376"/>
    <w:rsid w:val="00F01F0C"/>
    <w:rsid w:val="00F02A5A"/>
    <w:rsid w:val="00F06ECB"/>
    <w:rsid w:val="00F0744C"/>
    <w:rsid w:val="00F074EB"/>
    <w:rsid w:val="00F1078D"/>
    <w:rsid w:val="00F11368"/>
    <w:rsid w:val="00F11764"/>
    <w:rsid w:val="00F118B2"/>
    <w:rsid w:val="00F157E2"/>
    <w:rsid w:val="00F16C7D"/>
    <w:rsid w:val="00F17C2D"/>
    <w:rsid w:val="00F21960"/>
    <w:rsid w:val="00F23723"/>
    <w:rsid w:val="00F23E48"/>
    <w:rsid w:val="00F259E2"/>
    <w:rsid w:val="00F30739"/>
    <w:rsid w:val="00F346A3"/>
    <w:rsid w:val="00F377B5"/>
    <w:rsid w:val="00F404B9"/>
    <w:rsid w:val="00F40DC3"/>
    <w:rsid w:val="00F41F0B"/>
    <w:rsid w:val="00F4405E"/>
    <w:rsid w:val="00F46D2A"/>
    <w:rsid w:val="00F50222"/>
    <w:rsid w:val="00F52277"/>
    <w:rsid w:val="00F527AC"/>
    <w:rsid w:val="00F54854"/>
    <w:rsid w:val="00F5503F"/>
    <w:rsid w:val="00F55AD7"/>
    <w:rsid w:val="00F61D83"/>
    <w:rsid w:val="00F628DA"/>
    <w:rsid w:val="00F636EF"/>
    <w:rsid w:val="00F64BE0"/>
    <w:rsid w:val="00F65DD1"/>
    <w:rsid w:val="00F707B3"/>
    <w:rsid w:val="00F71135"/>
    <w:rsid w:val="00F7244A"/>
    <w:rsid w:val="00F730DC"/>
    <w:rsid w:val="00F741EE"/>
    <w:rsid w:val="00F74309"/>
    <w:rsid w:val="00F81736"/>
    <w:rsid w:val="00F828E7"/>
    <w:rsid w:val="00F82C35"/>
    <w:rsid w:val="00F83068"/>
    <w:rsid w:val="00F85647"/>
    <w:rsid w:val="00F87296"/>
    <w:rsid w:val="00F90461"/>
    <w:rsid w:val="00F91B03"/>
    <w:rsid w:val="00F9452B"/>
    <w:rsid w:val="00FA06B2"/>
    <w:rsid w:val="00FA370D"/>
    <w:rsid w:val="00FA4C8D"/>
    <w:rsid w:val="00FA5F89"/>
    <w:rsid w:val="00FA66F1"/>
    <w:rsid w:val="00FB5308"/>
    <w:rsid w:val="00FB5647"/>
    <w:rsid w:val="00FB5A33"/>
    <w:rsid w:val="00FC378B"/>
    <w:rsid w:val="00FC3977"/>
    <w:rsid w:val="00FD2566"/>
    <w:rsid w:val="00FD25C7"/>
    <w:rsid w:val="00FD2F16"/>
    <w:rsid w:val="00FD2F54"/>
    <w:rsid w:val="00FD6065"/>
    <w:rsid w:val="00FE01C9"/>
    <w:rsid w:val="00FE1D34"/>
    <w:rsid w:val="00FE244F"/>
    <w:rsid w:val="00FE2A6F"/>
    <w:rsid w:val="00FE70DC"/>
    <w:rsid w:val="00FF2C98"/>
    <w:rsid w:val="00FF418D"/>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14AFCC"/>
  <w15:docId w15:val="{7DA876B7-03C0-4E89-A25D-9EA91674A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53815"/>
    <w:pPr>
      <w:spacing w:after="0" w:line="216" w:lineRule="atLeast"/>
    </w:pPr>
    <w:rPr>
      <w:sz w:val="18"/>
      <w:lang w:val="en-GB"/>
    </w:rPr>
  </w:style>
  <w:style w:type="paragraph" w:styleId="Overskrift1">
    <w:name w:val="heading 1"/>
    <w:next w:val="Heading1separationline"/>
    <w:link w:val="Overskrift1Tegn"/>
    <w:qFormat/>
    <w:rsid w:val="00586C66"/>
    <w:pPr>
      <w:keepNext/>
      <w:keepLines/>
      <w:numPr>
        <w:numId w:val="19"/>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Overskrift2">
    <w:name w:val="heading 2"/>
    <w:basedOn w:val="Overskrift1"/>
    <w:next w:val="Heading2separationline"/>
    <w:link w:val="Overskrift2Tegn"/>
    <w:qFormat/>
    <w:rsid w:val="00586C66"/>
    <w:pPr>
      <w:numPr>
        <w:ilvl w:val="1"/>
      </w:numPr>
      <w:ind w:right="709"/>
      <w:outlineLvl w:val="1"/>
    </w:pPr>
    <w:rPr>
      <w:bCs w:val="0"/>
      <w:sz w:val="24"/>
    </w:rPr>
  </w:style>
  <w:style w:type="paragraph" w:styleId="Overskrift3">
    <w:name w:val="heading 3"/>
    <w:basedOn w:val="Overskrift2"/>
    <w:next w:val="Brdtekst"/>
    <w:link w:val="Overskrift3Tegn"/>
    <w:qFormat/>
    <w:rsid w:val="000418CA"/>
    <w:pPr>
      <w:numPr>
        <w:ilvl w:val="2"/>
      </w:numPr>
      <w:spacing w:before="120" w:after="120"/>
      <w:ind w:right="851"/>
      <w:outlineLvl w:val="2"/>
    </w:pPr>
    <w:rPr>
      <w:bCs/>
      <w:caps w:val="0"/>
      <w:smallCaps/>
    </w:rPr>
  </w:style>
  <w:style w:type="paragraph" w:styleId="Overskrift4">
    <w:name w:val="heading 4"/>
    <w:basedOn w:val="Overskrift3"/>
    <w:next w:val="Brdtekst"/>
    <w:link w:val="Overskrift4Tegn"/>
    <w:qFormat/>
    <w:rsid w:val="000418CA"/>
    <w:pPr>
      <w:numPr>
        <w:ilvl w:val="3"/>
      </w:numPr>
      <w:ind w:right="992"/>
      <w:outlineLvl w:val="3"/>
    </w:pPr>
    <w:rPr>
      <w:bCs w:val="0"/>
      <w:iCs/>
      <w:smallCaps w:val="0"/>
      <w:sz w:val="22"/>
    </w:rPr>
  </w:style>
  <w:style w:type="paragraph" w:styleId="Overskrift5">
    <w:name w:val="heading 5"/>
    <w:basedOn w:val="Overskrift4"/>
    <w:next w:val="Normal"/>
    <w:link w:val="Overskrift5Tegn"/>
    <w:qFormat/>
    <w:rsid w:val="000418CA"/>
    <w:pPr>
      <w:numPr>
        <w:ilvl w:val="4"/>
      </w:numPr>
      <w:spacing w:before="200"/>
      <w:ind w:left="1701" w:hanging="1701"/>
      <w:outlineLvl w:val="4"/>
    </w:pPr>
    <w:rPr>
      <w:b w:val="0"/>
    </w:rPr>
  </w:style>
  <w:style w:type="paragraph" w:styleId="Overskrift6">
    <w:name w:val="heading 6"/>
    <w:basedOn w:val="Normal"/>
    <w:next w:val="Normal"/>
    <w:link w:val="Overskrift6Tegn"/>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Overskrift7">
    <w:name w:val="heading 7"/>
    <w:basedOn w:val="Normal"/>
    <w:next w:val="Normal"/>
    <w:link w:val="Overskrift7Tegn"/>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link w:val="TopptekstTegn"/>
    <w:rsid w:val="00380350"/>
    <w:pPr>
      <w:spacing w:after="0" w:line="240" w:lineRule="exact"/>
    </w:pPr>
    <w:rPr>
      <w:sz w:val="20"/>
      <w:lang w:val="en-GB"/>
    </w:rPr>
  </w:style>
  <w:style w:type="character" w:customStyle="1" w:styleId="TopptekstTegn">
    <w:name w:val="Topptekst Tegn"/>
    <w:basedOn w:val="Standardskriftforavsnitt"/>
    <w:link w:val="Topptekst"/>
    <w:rsid w:val="00380350"/>
    <w:rPr>
      <w:sz w:val="20"/>
      <w:lang w:val="en-GB"/>
    </w:rPr>
  </w:style>
  <w:style w:type="paragraph" w:styleId="Bunntekst">
    <w:name w:val="footer"/>
    <w:link w:val="BunntekstTegn"/>
    <w:rsid w:val="00CF49CC"/>
    <w:pPr>
      <w:spacing w:after="0" w:line="240" w:lineRule="exact"/>
    </w:pPr>
    <w:rPr>
      <w:sz w:val="20"/>
      <w:lang w:val="en-GB"/>
    </w:rPr>
  </w:style>
  <w:style w:type="character" w:customStyle="1" w:styleId="BunntekstTegn">
    <w:name w:val="Bunntekst Tegn"/>
    <w:basedOn w:val="Standardskriftforavsnitt"/>
    <w:link w:val="Bunntekst"/>
    <w:rsid w:val="00CF49CC"/>
    <w:rPr>
      <w:sz w:val="20"/>
      <w:lang w:val="en-GB"/>
    </w:rPr>
  </w:style>
  <w:style w:type="paragraph" w:styleId="Bobletekst">
    <w:name w:val="Balloon Text"/>
    <w:basedOn w:val="Normal"/>
    <w:link w:val="BobletekstTegn"/>
    <w:rsid w:val="00EB6F3C"/>
    <w:pPr>
      <w:spacing w:line="240" w:lineRule="auto"/>
    </w:pPr>
    <w:rPr>
      <w:rFonts w:ascii="Tahoma" w:hAnsi="Tahoma" w:cs="Tahoma"/>
      <w:sz w:val="16"/>
      <w:szCs w:val="16"/>
    </w:rPr>
  </w:style>
  <w:style w:type="character" w:customStyle="1" w:styleId="BobletekstTegn">
    <w:name w:val="Bobletekst Tegn"/>
    <w:basedOn w:val="Standardskriftforavsnitt"/>
    <w:link w:val="Bobletekst"/>
    <w:rsid w:val="00EB6F3C"/>
    <w:rPr>
      <w:rFonts w:ascii="Tahoma" w:hAnsi="Tahoma" w:cs="Tahoma"/>
      <w:sz w:val="16"/>
      <w:szCs w:val="16"/>
      <w:lang w:val="en-US"/>
    </w:rPr>
  </w:style>
  <w:style w:type="table" w:styleId="Tabellrutenett">
    <w:name w:val="Table Grid"/>
    <w:basedOn w:val="Vanligtabel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Overskrift1Tegn">
    <w:name w:val="Overskrift 1 Tegn"/>
    <w:basedOn w:val="Standardskriftforavsnitt"/>
    <w:link w:val="Overskrift1"/>
    <w:rsid w:val="00586C66"/>
    <w:rPr>
      <w:rFonts w:asciiTheme="majorHAnsi" w:eastAsiaTheme="majorEastAsia" w:hAnsiTheme="majorHAnsi" w:cstheme="majorBidi"/>
      <w:b/>
      <w:bCs/>
      <w:caps/>
      <w:color w:val="00558C"/>
      <w:sz w:val="28"/>
      <w:szCs w:val="24"/>
      <w:lang w:val="en-GB"/>
    </w:rPr>
  </w:style>
  <w:style w:type="character" w:customStyle="1" w:styleId="Overskrift2Tegn">
    <w:name w:val="Overskrift 2 Tegn"/>
    <w:basedOn w:val="Standardskriftforavsnitt"/>
    <w:link w:val="Overskrift2"/>
    <w:rsid w:val="00586C66"/>
    <w:rPr>
      <w:rFonts w:asciiTheme="majorHAnsi" w:eastAsiaTheme="majorEastAsia" w:hAnsiTheme="majorHAnsi" w:cstheme="majorBidi"/>
      <w:b/>
      <w:caps/>
      <w:color w:val="00558C"/>
      <w:sz w:val="24"/>
      <w:szCs w:val="24"/>
      <w:lang w:val="en-GB"/>
    </w:rPr>
  </w:style>
  <w:style w:type="character" w:customStyle="1" w:styleId="Overskrift3Tegn">
    <w:name w:val="Overskrift 3 Tegn"/>
    <w:basedOn w:val="Standardskriftforavsnitt"/>
    <w:link w:val="Overskrift3"/>
    <w:rsid w:val="000418CA"/>
    <w:rPr>
      <w:rFonts w:asciiTheme="majorHAnsi" w:eastAsiaTheme="majorEastAsia" w:hAnsiTheme="majorHAnsi" w:cstheme="majorBidi"/>
      <w:b/>
      <w:bCs/>
      <w:smallCaps/>
      <w:color w:val="00558C"/>
      <w:sz w:val="24"/>
      <w:szCs w:val="24"/>
      <w:lang w:val="en-GB"/>
    </w:rPr>
  </w:style>
  <w:style w:type="paragraph" w:styleId="Liste">
    <w:name w:val="List"/>
    <w:basedOn w:val="Normal"/>
    <w:uiPriority w:val="99"/>
    <w:unhideWhenUsed/>
    <w:rsid w:val="00CC6246"/>
    <w:pPr>
      <w:ind w:left="360" w:hanging="360"/>
      <w:contextualSpacing/>
    </w:pPr>
    <w:rPr>
      <w:sz w:val="22"/>
    </w:rPr>
  </w:style>
  <w:style w:type="character" w:customStyle="1" w:styleId="Overskrift4Tegn">
    <w:name w:val="Overskrift 4 Tegn"/>
    <w:basedOn w:val="Standardskriftforavsnitt"/>
    <w:link w:val="Overskrift4"/>
    <w:rsid w:val="000418CA"/>
    <w:rPr>
      <w:rFonts w:asciiTheme="majorHAnsi" w:eastAsiaTheme="majorEastAsia" w:hAnsiTheme="majorHAnsi" w:cstheme="majorBidi"/>
      <w:b/>
      <w:iCs/>
      <w:color w:val="00558C"/>
      <w:szCs w:val="24"/>
      <w:lang w:val="en-GB"/>
    </w:rPr>
  </w:style>
  <w:style w:type="character" w:customStyle="1" w:styleId="Overskrift5Tegn">
    <w:name w:val="Overskrift 5 Tegn"/>
    <w:basedOn w:val="Standardskriftforavsnitt"/>
    <w:link w:val="Overskrift5"/>
    <w:rsid w:val="000418CA"/>
    <w:rPr>
      <w:rFonts w:asciiTheme="majorHAnsi" w:eastAsiaTheme="majorEastAsia" w:hAnsiTheme="majorHAnsi" w:cstheme="majorBidi"/>
      <w:iCs/>
      <w:color w:val="00558C"/>
      <w:szCs w:val="24"/>
      <w:lang w:val="en-GB"/>
    </w:rPr>
  </w:style>
  <w:style w:type="character" w:customStyle="1" w:styleId="Overskrift6Tegn">
    <w:name w:val="Overskrift 6 Tegn"/>
    <w:basedOn w:val="Standardskriftforavsnitt"/>
    <w:link w:val="Overskrift6"/>
    <w:rsid w:val="00CF49CC"/>
    <w:rPr>
      <w:rFonts w:asciiTheme="majorHAnsi" w:eastAsiaTheme="majorEastAsia" w:hAnsiTheme="majorHAnsi" w:cstheme="majorBidi"/>
      <w:i/>
      <w:iCs/>
      <w:color w:val="002A45" w:themeColor="accent1" w:themeShade="7F"/>
      <w:sz w:val="18"/>
      <w:lang w:val="en-GB"/>
    </w:rPr>
  </w:style>
  <w:style w:type="character" w:customStyle="1" w:styleId="Overskrift7Tegn">
    <w:name w:val="Overskrift 7 Tegn"/>
    <w:basedOn w:val="Standardskriftforavsnitt"/>
    <w:link w:val="Overskrift7"/>
    <w:rsid w:val="00CF49CC"/>
    <w:rPr>
      <w:rFonts w:asciiTheme="majorHAnsi" w:eastAsiaTheme="majorEastAsia" w:hAnsiTheme="majorHAnsi" w:cstheme="majorBidi"/>
      <w:i/>
      <w:iCs/>
      <w:color w:val="404040" w:themeColor="text1" w:themeTint="BF"/>
      <w:sz w:val="18"/>
      <w:lang w:val="en-GB"/>
    </w:rPr>
  </w:style>
  <w:style w:type="character" w:customStyle="1" w:styleId="Overskrift8Tegn">
    <w:name w:val="Overskrift 8 Tegn"/>
    <w:basedOn w:val="Standardskriftforavsnitt"/>
    <w:link w:val="Overskrift8"/>
    <w:rsid w:val="00CF49CC"/>
    <w:rPr>
      <w:rFonts w:asciiTheme="majorHAnsi" w:eastAsiaTheme="majorEastAsia" w:hAnsiTheme="majorHAnsi" w:cstheme="majorBidi"/>
      <w:color w:val="404040" w:themeColor="text1" w:themeTint="BF"/>
      <w:sz w:val="20"/>
      <w:szCs w:val="20"/>
      <w:lang w:val="en-GB"/>
    </w:rPr>
  </w:style>
  <w:style w:type="character" w:customStyle="1" w:styleId="Overskrift9Tegn">
    <w:name w:val="Overskrift 9 Tegn"/>
    <w:basedOn w:val="Standardskriftforavsnitt"/>
    <w:link w:val="Overskrift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numPr>
        <w:numId w:val="14"/>
      </w:numPr>
      <w:spacing w:after="120"/>
      <w:ind w:left="992" w:hanging="425"/>
    </w:pPr>
    <w:rPr>
      <w:color w:val="000000" w:themeColor="text1"/>
      <w:sz w:val="22"/>
    </w:rPr>
  </w:style>
  <w:style w:type="paragraph" w:customStyle="1" w:styleId="Bullet2">
    <w:name w:val="Bullet 2"/>
    <w:basedOn w:val="Normal"/>
    <w:link w:val="Bullet2Char"/>
    <w:qFormat/>
    <w:rsid w:val="000B1A90"/>
    <w:pPr>
      <w:numPr>
        <w:numId w:val="15"/>
      </w:numPr>
      <w:spacing w:after="120"/>
      <w:ind w:left="1417" w:hanging="425"/>
    </w:pPr>
    <w:rPr>
      <w:color w:val="000000" w:themeColor="text1"/>
      <w:sz w:val="22"/>
    </w:rPr>
  </w:style>
  <w:style w:type="paragraph" w:customStyle="1" w:styleId="Heading1separationline">
    <w:name w:val="Heading 1 separation line"/>
    <w:basedOn w:val="Normal"/>
    <w:next w:val="Brdteks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rdteks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Bunntekst"/>
    <w:next w:val="Ingenmellomrom"/>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Topptekst"/>
    <w:rsid w:val="00441393"/>
    <w:pPr>
      <w:pBdr>
        <w:bottom w:val="single" w:sz="8" w:space="12" w:color="00558C" w:themeColor="accent1"/>
      </w:pBdr>
      <w:spacing w:before="100" w:line="560" w:lineRule="exact"/>
    </w:pPr>
    <w:rPr>
      <w:b/>
      <w:caps/>
      <w:color w:val="009FE3" w:themeColor="accent2"/>
      <w:sz w:val="56"/>
      <w:szCs w:val="56"/>
    </w:rPr>
  </w:style>
  <w:style w:type="paragraph" w:styleId="INNH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INNH2">
    <w:name w:val="toc 2"/>
    <w:basedOn w:val="Normal"/>
    <w:next w:val="Normal"/>
    <w:autoRedefine/>
    <w:uiPriority w:val="39"/>
    <w:rsid w:val="00A72893"/>
    <w:pPr>
      <w:tabs>
        <w:tab w:val="right" w:leader="dot" w:pos="9781"/>
      </w:tabs>
      <w:spacing w:after="40" w:line="300" w:lineRule="atLeast"/>
      <w:ind w:left="709" w:right="425" w:hanging="709"/>
    </w:pPr>
    <w:rPr>
      <w:noProof/>
      <w:color w:val="00558C" w:themeColor="accent1"/>
      <w:sz w:val="22"/>
    </w:rPr>
  </w:style>
  <w:style w:type="character" w:styleId="Hyperkobling">
    <w:name w:val="Hyperlink"/>
    <w:basedOn w:val="Standardskriftforavsnitt"/>
    <w:uiPriority w:val="99"/>
    <w:unhideWhenUsed/>
    <w:rsid w:val="00201337"/>
    <w:rPr>
      <w:color w:val="00558C" w:themeColor="accent1"/>
      <w:u w:val="single"/>
    </w:rPr>
  </w:style>
  <w:style w:type="paragraph" w:styleId="Nummerertliste3">
    <w:name w:val="List Number 3"/>
    <w:basedOn w:val="Normal"/>
    <w:uiPriority w:val="99"/>
    <w:unhideWhenUsed/>
    <w:rsid w:val="00F90461"/>
    <w:pPr>
      <w:contextualSpacing/>
    </w:pPr>
  </w:style>
  <w:style w:type="paragraph" w:styleId="Figurliste">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iddelsskyggelegging1">
    <w:name w:val="Medium Shading 1"/>
    <w:basedOn w:val="Vanligtabel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Bildetekst">
    <w:name w:val="caption"/>
    <w:basedOn w:val="Normal"/>
    <w:next w:val="Normal"/>
    <w:uiPriority w:val="35"/>
    <w:rsid w:val="008C33B5"/>
    <w:rPr>
      <w:b/>
      <w:bCs/>
      <w:i/>
      <w:color w:val="575756"/>
      <w:sz w:val="22"/>
      <w:u w:val="single"/>
    </w:rPr>
  </w:style>
  <w:style w:type="paragraph" w:styleId="INNH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Standardskriftforavsnitt"/>
    <w:link w:val="Bullet2"/>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l"/>
    <w:next w:val="Brdtekst"/>
    <w:qFormat/>
    <w:rsid w:val="00E5035D"/>
    <w:pPr>
      <w:numPr>
        <w:ilvl w:val="3"/>
        <w:numId w:val="10"/>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rdtekst"/>
    <w:qFormat/>
    <w:rsid w:val="00E5035D"/>
    <w:pPr>
      <w:numPr>
        <w:ilvl w:val="4"/>
      </w:numPr>
    </w:pPr>
    <w:rPr>
      <w:smallCaps w:val="0"/>
      <w:sz w:val="22"/>
    </w:rPr>
  </w:style>
  <w:style w:type="paragraph" w:customStyle="1" w:styleId="AppendixHead5">
    <w:name w:val="Appendix Head 5"/>
    <w:basedOn w:val="AppendixHead4"/>
    <w:next w:val="Brdtekst"/>
    <w:qFormat/>
    <w:rsid w:val="00A90AAC"/>
    <w:pPr>
      <w:ind w:left="1701" w:hanging="1701"/>
    </w:pPr>
    <w:rPr>
      <w:b w:val="0"/>
    </w:rPr>
  </w:style>
  <w:style w:type="paragraph" w:customStyle="1" w:styleId="Annex">
    <w:name w:val="Annex"/>
    <w:next w:val="Brdtekst"/>
    <w:link w:val="AnnexChar"/>
    <w:qFormat/>
    <w:rsid w:val="00E5035D"/>
    <w:pPr>
      <w:numPr>
        <w:numId w:val="2"/>
      </w:numPr>
      <w:spacing w:after="360"/>
    </w:pPr>
    <w:rPr>
      <w:b/>
      <w:caps/>
      <w:color w:val="00558C"/>
      <w:sz w:val="28"/>
      <w:lang w:val="en-GB"/>
    </w:rPr>
  </w:style>
  <w:style w:type="character" w:customStyle="1" w:styleId="AnnexChar">
    <w:name w:val="Annex Char"/>
    <w:basedOn w:val="Standardskriftforavsnitt"/>
    <w:link w:val="Annex"/>
    <w:rsid w:val="00E5035D"/>
    <w:rPr>
      <w:b/>
      <w:caps/>
      <w:color w:val="00558C"/>
      <w:sz w:val="28"/>
      <w:lang w:val="en-GB"/>
    </w:rPr>
  </w:style>
  <w:style w:type="paragraph" w:customStyle="1" w:styleId="AnnexHead2">
    <w:name w:val="Annex Head 2"/>
    <w:basedOn w:val="Annex"/>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rdtekst">
    <w:name w:val="Body Text"/>
    <w:basedOn w:val="Normal"/>
    <w:link w:val="BrdtekstTegn"/>
    <w:unhideWhenUsed/>
    <w:qFormat/>
    <w:rsid w:val="00820C2C"/>
    <w:pPr>
      <w:spacing w:after="120"/>
      <w:jc w:val="both"/>
    </w:pPr>
    <w:rPr>
      <w:sz w:val="22"/>
    </w:rPr>
  </w:style>
  <w:style w:type="character" w:customStyle="1" w:styleId="BrdtekstTegn">
    <w:name w:val="Brødtekst Tegn"/>
    <w:basedOn w:val="Standardskriftforavsnitt"/>
    <w:link w:val="Brdtekst"/>
    <w:rsid w:val="00820C2C"/>
    <w:rPr>
      <w:lang w:val="en-GB"/>
    </w:rPr>
  </w:style>
  <w:style w:type="paragraph" w:customStyle="1" w:styleId="AnnexHead4">
    <w:name w:val="Annex Head 4"/>
    <w:basedOn w:val="AnnexHead3"/>
    <w:next w:val="Brdtekst"/>
    <w:qFormat/>
    <w:rsid w:val="000418CA"/>
    <w:pPr>
      <w:numPr>
        <w:ilvl w:val="3"/>
      </w:numPr>
    </w:pPr>
    <w:rPr>
      <w:smallCaps w:val="0"/>
      <w:sz w:val="22"/>
    </w:rPr>
  </w:style>
  <w:style w:type="paragraph" w:customStyle="1" w:styleId="AnnexHead5">
    <w:name w:val="Annex Head 5"/>
    <w:basedOn w:val="Normal"/>
    <w:next w:val="Brdtekst"/>
    <w:qFormat/>
    <w:rsid w:val="000418CA"/>
    <w:pPr>
      <w:numPr>
        <w:ilvl w:val="4"/>
        <w:numId w:val="2"/>
      </w:numPr>
      <w:spacing w:before="120" w:after="120" w:line="240" w:lineRule="auto"/>
      <w:ind w:left="1701" w:hanging="1701"/>
    </w:pPr>
    <w:rPr>
      <w:rFonts w:eastAsia="Calibri" w:cs="Calibri"/>
      <w:color w:val="00558C"/>
      <w:sz w:val="22"/>
      <w:lang w:eastAsia="en-GB"/>
    </w:rPr>
  </w:style>
  <w:style w:type="character" w:styleId="Merknadsreferanse">
    <w:name w:val="annotation reference"/>
    <w:basedOn w:val="Standardskriftforavsnitt"/>
    <w:uiPriority w:val="99"/>
    <w:unhideWhenUsed/>
    <w:qFormat/>
    <w:rsid w:val="00380350"/>
    <w:rPr>
      <w:noProof w:val="0"/>
      <w:sz w:val="18"/>
      <w:szCs w:val="18"/>
      <w:lang w:val="en-GB"/>
    </w:rPr>
  </w:style>
  <w:style w:type="paragraph" w:styleId="Merknadstekst">
    <w:name w:val="annotation text"/>
    <w:basedOn w:val="Normal"/>
    <w:link w:val="MerknadstekstTegn"/>
    <w:uiPriority w:val="99"/>
    <w:unhideWhenUsed/>
    <w:qFormat/>
    <w:rsid w:val="00380350"/>
    <w:pPr>
      <w:spacing w:line="240" w:lineRule="auto"/>
    </w:pPr>
    <w:rPr>
      <w:sz w:val="24"/>
      <w:szCs w:val="24"/>
    </w:rPr>
  </w:style>
  <w:style w:type="character" w:customStyle="1" w:styleId="MerknadstekstTegn">
    <w:name w:val="Merknadstekst Tegn"/>
    <w:basedOn w:val="Standardskriftforavsnitt"/>
    <w:link w:val="Merknadstekst"/>
    <w:uiPriority w:val="99"/>
    <w:qFormat/>
    <w:rsid w:val="00380350"/>
    <w:rPr>
      <w:sz w:val="24"/>
      <w:szCs w:val="24"/>
      <w:lang w:val="en-GB"/>
    </w:rPr>
  </w:style>
  <w:style w:type="paragraph" w:styleId="Kommentaremne">
    <w:name w:val="annotation subject"/>
    <w:basedOn w:val="Merknadstekst"/>
    <w:next w:val="Merknadstekst"/>
    <w:link w:val="KommentaremneTegn"/>
    <w:unhideWhenUsed/>
    <w:rsid w:val="00B70BD4"/>
    <w:rPr>
      <w:b/>
      <w:bCs/>
      <w:sz w:val="20"/>
      <w:szCs w:val="20"/>
    </w:rPr>
  </w:style>
  <w:style w:type="character" w:customStyle="1" w:styleId="KommentaremneTegn">
    <w:name w:val="Kommentaremne Tegn"/>
    <w:basedOn w:val="MerknadstekstTegn"/>
    <w:link w:val="Kommentaremne"/>
    <w:rsid w:val="00B70BD4"/>
    <w:rPr>
      <w:b/>
      <w:bCs/>
      <w:sz w:val="20"/>
      <w:szCs w:val="20"/>
      <w:lang w:val="en-US"/>
    </w:rPr>
  </w:style>
  <w:style w:type="paragraph" w:styleId="Brdtekstinnrykk3">
    <w:name w:val="Body Text Indent 3"/>
    <w:basedOn w:val="Normal"/>
    <w:link w:val="Brdtekstinnrykk3Tegn"/>
    <w:semiHidden/>
    <w:unhideWhenUsed/>
    <w:rsid w:val="00CF49CC"/>
    <w:pPr>
      <w:spacing w:after="120"/>
      <w:ind w:left="360"/>
    </w:pPr>
    <w:rPr>
      <w:sz w:val="16"/>
      <w:szCs w:val="16"/>
    </w:rPr>
  </w:style>
  <w:style w:type="character" w:customStyle="1" w:styleId="Brdtekstinnrykk3Tegn">
    <w:name w:val="Brødtekstinnrykk 3 Tegn"/>
    <w:basedOn w:val="Standardskriftforavsnitt"/>
    <w:link w:val="Brdtekstinnrykk3"/>
    <w:semiHidden/>
    <w:rsid w:val="00CF49CC"/>
    <w:rPr>
      <w:sz w:val="16"/>
      <w:szCs w:val="16"/>
      <w:lang w:val="en-GB"/>
    </w:rPr>
  </w:style>
  <w:style w:type="paragraph" w:customStyle="1" w:styleId="InsetList">
    <w:name w:val="Inset List"/>
    <w:basedOn w:val="Normal"/>
    <w:qFormat/>
    <w:rsid w:val="006E10BF"/>
    <w:pPr>
      <w:numPr>
        <w:numId w:val="6"/>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Bildetekst"/>
    <w:next w:val="Brdtekst"/>
    <w:qFormat/>
    <w:rsid w:val="007A4FEF"/>
    <w:pPr>
      <w:numPr>
        <w:numId w:val="4"/>
      </w:numPr>
      <w:tabs>
        <w:tab w:val="left" w:pos="851"/>
      </w:tabs>
      <w:spacing w:before="240" w:after="240"/>
      <w:jc w:val="center"/>
    </w:pPr>
    <w:rPr>
      <w:b w:val="0"/>
      <w:u w:val="none"/>
    </w:rPr>
  </w:style>
  <w:style w:type="paragraph" w:styleId="Nummerertliste">
    <w:name w:val="List Number"/>
    <w:basedOn w:val="Normal"/>
    <w:semiHidden/>
    <w:rsid w:val="006E10BF"/>
    <w:pPr>
      <w:numPr>
        <w:numId w:val="8"/>
      </w:numPr>
      <w:contextualSpacing/>
    </w:pPr>
  </w:style>
  <w:style w:type="paragraph" w:styleId="INNH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tnotetekst">
    <w:name w:val="footnote text"/>
    <w:basedOn w:val="Normal"/>
    <w:link w:val="FotnotetekstTegn"/>
    <w:uiPriority w:val="99"/>
    <w:unhideWhenUsed/>
    <w:rsid w:val="00332A7B"/>
    <w:pPr>
      <w:tabs>
        <w:tab w:val="left" w:pos="425"/>
      </w:tabs>
      <w:spacing w:line="240" w:lineRule="auto"/>
      <w:ind w:left="425" w:hanging="425"/>
    </w:pPr>
    <w:rPr>
      <w:szCs w:val="24"/>
      <w:vertAlign w:val="superscript"/>
    </w:rPr>
  </w:style>
  <w:style w:type="character" w:customStyle="1" w:styleId="FotnotetekstTegn">
    <w:name w:val="Fotnotetekst Tegn"/>
    <w:basedOn w:val="Standardskriftforavsnitt"/>
    <w:link w:val="Fotnotetekst"/>
    <w:uiPriority w:val="99"/>
    <w:rsid w:val="00332A7B"/>
    <w:rPr>
      <w:sz w:val="18"/>
      <w:szCs w:val="24"/>
      <w:vertAlign w:val="superscript"/>
      <w:lang w:val="en-GB"/>
    </w:rPr>
  </w:style>
  <w:style w:type="character" w:styleId="Fotnotereferanse">
    <w:name w:val="footnote reference"/>
    <w:uiPriority w:val="99"/>
    <w:rsid w:val="00DD69FB"/>
    <w:rPr>
      <w:rFonts w:asciiTheme="minorHAnsi" w:hAnsiTheme="minorHAnsi"/>
      <w:sz w:val="20"/>
      <w:vertAlign w:val="superscript"/>
    </w:rPr>
  </w:style>
  <w:style w:type="character" w:styleId="Sidetall">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18"/>
      </w:numPr>
      <w:spacing w:after="120" w:line="240" w:lineRule="auto"/>
      <w:jc w:val="both"/>
    </w:pPr>
    <w:rPr>
      <w:rFonts w:eastAsia="Times New Roman" w:cs="Times New Roman"/>
      <w:sz w:val="22"/>
      <w:szCs w:val="20"/>
      <w:lang w:eastAsia="en-GB"/>
    </w:rPr>
  </w:style>
  <w:style w:type="numbering" w:styleId="Artikkelavsnitt">
    <w:name w:val="Outline List 3"/>
    <w:basedOn w:val="Ingenliste"/>
    <w:rsid w:val="006E10BF"/>
    <w:pPr>
      <w:numPr>
        <w:numId w:val="5"/>
      </w:numPr>
    </w:pPr>
  </w:style>
  <w:style w:type="paragraph" w:styleId="INNH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INNH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INNH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INNH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INNH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8"/>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16"/>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kumentkart">
    <w:name w:val="Document Map"/>
    <w:basedOn w:val="Normal"/>
    <w:link w:val="DokumentkartTegn"/>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kumentkartTegn">
    <w:name w:val="Dokumentkart Tegn"/>
    <w:basedOn w:val="Standardskriftforavsnitt"/>
    <w:link w:val="Dokumentkart"/>
    <w:rsid w:val="008972C3"/>
    <w:rPr>
      <w:rFonts w:ascii="Tahoma" w:eastAsia="Times New Roman" w:hAnsi="Tahoma" w:cs="Times New Roman"/>
      <w:sz w:val="20"/>
      <w:szCs w:val="24"/>
      <w:shd w:val="clear" w:color="auto" w:fill="000080"/>
      <w:lang w:val="de-DE" w:eastAsia="de-DE"/>
    </w:rPr>
  </w:style>
  <w:style w:type="character" w:styleId="Fulgthyperkobling">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Figurliste"/>
    <w:rsid w:val="00257E4A"/>
    <w:pPr>
      <w:tabs>
        <w:tab w:val="left" w:pos="1134"/>
        <w:tab w:val="right" w:pos="9781"/>
      </w:tabs>
    </w:pPr>
  </w:style>
  <w:style w:type="character" w:styleId="Utheving">
    <w:name w:val="Emphasis"/>
    <w:rsid w:val="008972C3"/>
    <w:rPr>
      <w:i/>
      <w:iCs/>
    </w:rPr>
  </w:style>
  <w:style w:type="character" w:styleId="HTML-sitat">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Vanligtabell"/>
    <w:next w:val="Tabellrutenett"/>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3"/>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Standardskriftforavsnitt"/>
    <w:link w:val="Textedesaisie"/>
    <w:rsid w:val="00EA4F29"/>
    <w:rPr>
      <w:color w:val="000000" w:themeColor="text1"/>
      <w:lang w:val="en-GB"/>
    </w:rPr>
  </w:style>
  <w:style w:type="paragraph" w:customStyle="1" w:styleId="AnnexTablecaption">
    <w:name w:val="Annex Table caption"/>
    <w:basedOn w:val="Brdtekst"/>
    <w:qFormat/>
    <w:rsid w:val="002176C4"/>
    <w:pPr>
      <w:numPr>
        <w:numId w:val="21"/>
      </w:numPr>
      <w:jc w:val="center"/>
    </w:pPr>
    <w:rPr>
      <w:i/>
      <w:color w:val="00558C"/>
      <w:lang w:eastAsia="en-GB"/>
    </w:rPr>
  </w:style>
  <w:style w:type="paragraph" w:customStyle="1" w:styleId="Figurecaption">
    <w:name w:val="Figure caption"/>
    <w:basedOn w:val="Bildetekst"/>
    <w:next w:val="Brdtekst"/>
    <w:qFormat/>
    <w:rsid w:val="00DD69FB"/>
    <w:pPr>
      <w:numPr>
        <w:numId w:val="7"/>
      </w:numPr>
      <w:spacing w:before="240" w:after="240"/>
      <w:jc w:val="center"/>
    </w:pPr>
    <w:rPr>
      <w:b w:val="0"/>
      <w:u w:val="none"/>
    </w:rPr>
  </w:style>
  <w:style w:type="paragraph" w:styleId="Ingenmellomrom">
    <w:name w:val="No Spacing"/>
    <w:uiPriority w:val="1"/>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
    <w:name w:val="Appendix"/>
    <w:next w:val="Brdtekst"/>
    <w:qFormat/>
    <w:rsid w:val="00E5035D"/>
    <w:pPr>
      <w:numPr>
        <w:numId w:val="10"/>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ssholdertekst">
    <w:name w:val="Placeholder Text"/>
    <w:basedOn w:val="Standardskriftforavsnit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INNH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tel">
    <w:name w:val="Title"/>
    <w:basedOn w:val="Normal"/>
    <w:link w:val="TittelTegn"/>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telTegn">
    <w:name w:val="Tittel Tegn"/>
    <w:basedOn w:val="Standardskriftforavsnitt"/>
    <w:link w:val="Tittel"/>
    <w:rsid w:val="00693B1F"/>
    <w:rPr>
      <w:rFonts w:ascii="Arial" w:eastAsia="Times New Roman" w:hAnsi="Arial" w:cs="Arial"/>
      <w:b/>
      <w:bCs/>
      <w:kern w:val="28"/>
      <w:sz w:val="32"/>
      <w:szCs w:val="32"/>
      <w:lang w:val="en-GB" w:eastAsia="en-GB"/>
    </w:rPr>
  </w:style>
  <w:style w:type="paragraph" w:styleId="Revisj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Overskrift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Standardskriftforavsnit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Standardskriftforavsnitt"/>
    <w:link w:val="Revokes"/>
    <w:rsid w:val="003F70D2"/>
    <w:rPr>
      <w:b/>
      <w:i/>
      <w:color w:val="00558C"/>
      <w:sz w:val="28"/>
      <w:lang w:val="en-GB"/>
    </w:rPr>
  </w:style>
  <w:style w:type="paragraph" w:customStyle="1" w:styleId="Reference">
    <w:name w:val="Reference"/>
    <w:basedOn w:val="Normal"/>
    <w:qFormat/>
    <w:rsid w:val="00CF10E3"/>
    <w:pPr>
      <w:numPr>
        <w:numId w:val="11"/>
      </w:numPr>
      <w:spacing w:before="120" w:after="60" w:line="240" w:lineRule="auto"/>
      <w:jc w:val="both"/>
    </w:pPr>
    <w:rPr>
      <w:rFonts w:eastAsia="Times New Roman" w:cs="Times New Roman"/>
      <w:sz w:val="22"/>
      <w:szCs w:val="20"/>
    </w:rPr>
  </w:style>
  <w:style w:type="paragraph" w:customStyle="1" w:styleId="Equation">
    <w:name w:val="Equation"/>
    <w:basedOn w:val="Brdtekst"/>
    <w:next w:val="Brdtekst"/>
    <w:link w:val="EquationChar"/>
    <w:qFormat/>
    <w:rsid w:val="00835EA0"/>
    <w:pPr>
      <w:numPr>
        <w:numId w:val="12"/>
      </w:numPr>
      <w:spacing w:before="60"/>
      <w:jc w:val="right"/>
    </w:pPr>
  </w:style>
  <w:style w:type="character" w:customStyle="1" w:styleId="EquationChar">
    <w:name w:val="Equation Char"/>
    <w:basedOn w:val="BrdtekstTegn"/>
    <w:link w:val="Equation"/>
    <w:rsid w:val="00835EA0"/>
    <w:rPr>
      <w:lang w:val="en-GB"/>
    </w:rPr>
  </w:style>
  <w:style w:type="paragraph" w:customStyle="1" w:styleId="Furtherreading">
    <w:name w:val="Further reading"/>
    <w:basedOn w:val="Brdtekst"/>
    <w:link w:val="FurtherreadingChar"/>
    <w:qFormat/>
    <w:rsid w:val="0022582A"/>
    <w:pPr>
      <w:numPr>
        <w:numId w:val="13"/>
      </w:numPr>
      <w:spacing w:before="60"/>
    </w:pPr>
  </w:style>
  <w:style w:type="character" w:customStyle="1" w:styleId="FurtherreadingChar">
    <w:name w:val="Further reading Char"/>
    <w:basedOn w:val="BrdtekstTegn"/>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rdtekst"/>
    <w:link w:val="AnnexFigureCaptionChar"/>
    <w:qFormat/>
    <w:rsid w:val="002176C4"/>
    <w:pPr>
      <w:numPr>
        <w:numId w:val="20"/>
      </w:numPr>
      <w:jc w:val="center"/>
    </w:pPr>
    <w:rPr>
      <w:i/>
      <w:color w:val="00558C"/>
      <w:lang w:eastAsia="en-GB"/>
    </w:rPr>
  </w:style>
  <w:style w:type="character" w:customStyle="1" w:styleId="AnnexFigureCaptionChar">
    <w:name w:val="Annex Figure Caption Char"/>
    <w:basedOn w:val="BrdtekstTegn"/>
    <w:link w:val="AnnexFigureCaption"/>
    <w:rsid w:val="002176C4"/>
    <w:rPr>
      <w:i/>
      <w:color w:val="00558C"/>
      <w:lang w:val="en-GB" w:eastAsia="en-GB"/>
    </w:rPr>
  </w:style>
  <w:style w:type="paragraph" w:styleId="Indeks1">
    <w:name w:val="index 1"/>
    <w:basedOn w:val="Normal"/>
    <w:next w:val="Normal"/>
    <w:autoRedefine/>
    <w:semiHidden/>
    <w:unhideWhenUsed/>
    <w:rsid w:val="00326BB4"/>
    <w:pPr>
      <w:spacing w:line="240" w:lineRule="auto"/>
      <w:ind w:left="180" w:hanging="180"/>
    </w:pPr>
  </w:style>
  <w:style w:type="paragraph" w:customStyle="1" w:styleId="AppendixHead1">
    <w:name w:val="Appendix Head 1"/>
    <w:basedOn w:val="Normal"/>
    <w:next w:val="Heading1separationline"/>
    <w:qFormat/>
    <w:rsid w:val="008603E0"/>
    <w:pPr>
      <w:numPr>
        <w:ilvl w:val="1"/>
        <w:numId w:val="10"/>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rdtekst"/>
    <w:next w:val="Brdtekst"/>
    <w:link w:val="EmphasisParagraphChar"/>
    <w:rsid w:val="00202CB2"/>
    <w:pPr>
      <w:ind w:left="425" w:right="709"/>
    </w:pPr>
    <w:rPr>
      <w:i/>
    </w:rPr>
  </w:style>
  <w:style w:type="character" w:customStyle="1" w:styleId="EmphasisParagraphChar">
    <w:name w:val="Emphasis Paragraph Char"/>
    <w:basedOn w:val="BrdtekstTegn"/>
    <w:link w:val="EmphasisParagraph"/>
    <w:rsid w:val="00202CB2"/>
    <w:rPr>
      <w:i/>
      <w:lang w:val="en-GB"/>
    </w:rPr>
  </w:style>
  <w:style w:type="paragraph" w:customStyle="1" w:styleId="Quotationparagraph">
    <w:name w:val="Quotation paragraph"/>
    <w:basedOn w:val="Brdtekst"/>
    <w:link w:val="QuotationparagraphChar"/>
    <w:qFormat/>
    <w:rsid w:val="00A800A9"/>
    <w:pPr>
      <w:suppressAutoHyphens/>
      <w:ind w:left="567" w:right="707"/>
    </w:pPr>
  </w:style>
  <w:style w:type="character" w:customStyle="1" w:styleId="QuotationparagraphChar">
    <w:name w:val="Quotation paragraph Char"/>
    <w:basedOn w:val="BrdtekstTegn"/>
    <w:link w:val="Quotationparagraph"/>
    <w:rsid w:val="00A800A9"/>
    <w:rPr>
      <w:lang w:val="en-GB"/>
    </w:rPr>
  </w:style>
  <w:style w:type="character" w:styleId="Sterk">
    <w:name w:val="Strong"/>
    <w:basedOn w:val="Standardskriftforavsnitt"/>
    <w:uiPriority w:val="22"/>
    <w:qFormat/>
    <w:rsid w:val="00496E98"/>
    <w:rPr>
      <w:b/>
      <w:bCs/>
    </w:rPr>
  </w:style>
  <w:style w:type="paragraph" w:styleId="Listeavsnitt">
    <w:name w:val="List Paragraph"/>
    <w:basedOn w:val="Normal"/>
    <w:uiPriority w:val="34"/>
    <w:qFormat/>
    <w:rsid w:val="00496E98"/>
    <w:pPr>
      <w:spacing w:after="160" w:line="259" w:lineRule="auto"/>
      <w:ind w:left="720"/>
      <w:contextualSpacing/>
    </w:pPr>
    <w:rPr>
      <w:sz w:val="22"/>
      <w:lang w:val="ru-RU"/>
    </w:rPr>
  </w:style>
  <w:style w:type="character" w:customStyle="1" w:styleId="normaltextrun">
    <w:name w:val="normaltextrun"/>
    <w:basedOn w:val="Standardskriftforavsnitt"/>
    <w:rsid w:val="00873400"/>
  </w:style>
  <w:style w:type="character" w:customStyle="1" w:styleId="eop">
    <w:name w:val="eop"/>
    <w:basedOn w:val="Standardskriftforavsnitt"/>
    <w:rsid w:val="00873400"/>
  </w:style>
  <w:style w:type="character" w:customStyle="1" w:styleId="whitespace-normal">
    <w:name w:val="whitespace-normal"/>
    <w:basedOn w:val="Standardskriftforavsnitt"/>
    <w:rsid w:val="00224F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643965">
      <w:bodyDiv w:val="1"/>
      <w:marLeft w:val="0"/>
      <w:marRight w:val="0"/>
      <w:marTop w:val="0"/>
      <w:marBottom w:val="0"/>
      <w:divBdr>
        <w:top w:val="none" w:sz="0" w:space="0" w:color="auto"/>
        <w:left w:val="none" w:sz="0" w:space="0" w:color="auto"/>
        <w:bottom w:val="none" w:sz="0" w:space="0" w:color="auto"/>
        <w:right w:val="none" w:sz="0" w:space="0" w:color="auto"/>
      </w:divBdr>
    </w:div>
    <w:div w:id="179779516">
      <w:bodyDiv w:val="1"/>
      <w:marLeft w:val="0"/>
      <w:marRight w:val="0"/>
      <w:marTop w:val="0"/>
      <w:marBottom w:val="0"/>
      <w:divBdr>
        <w:top w:val="none" w:sz="0" w:space="0" w:color="auto"/>
        <w:left w:val="none" w:sz="0" w:space="0" w:color="auto"/>
        <w:bottom w:val="none" w:sz="0" w:space="0" w:color="auto"/>
        <w:right w:val="none" w:sz="0" w:space="0" w:color="auto"/>
      </w:divBdr>
    </w:div>
    <w:div w:id="240221325">
      <w:bodyDiv w:val="1"/>
      <w:marLeft w:val="0"/>
      <w:marRight w:val="0"/>
      <w:marTop w:val="0"/>
      <w:marBottom w:val="0"/>
      <w:divBdr>
        <w:top w:val="none" w:sz="0" w:space="0" w:color="auto"/>
        <w:left w:val="none" w:sz="0" w:space="0" w:color="auto"/>
        <w:bottom w:val="none" w:sz="0" w:space="0" w:color="auto"/>
        <w:right w:val="none" w:sz="0" w:space="0" w:color="auto"/>
      </w:divBdr>
    </w:div>
    <w:div w:id="316226789">
      <w:bodyDiv w:val="1"/>
      <w:marLeft w:val="0"/>
      <w:marRight w:val="0"/>
      <w:marTop w:val="0"/>
      <w:marBottom w:val="0"/>
      <w:divBdr>
        <w:top w:val="none" w:sz="0" w:space="0" w:color="auto"/>
        <w:left w:val="none" w:sz="0" w:space="0" w:color="auto"/>
        <w:bottom w:val="none" w:sz="0" w:space="0" w:color="auto"/>
        <w:right w:val="none" w:sz="0" w:space="0" w:color="auto"/>
      </w:divBdr>
    </w:div>
    <w:div w:id="320473776">
      <w:bodyDiv w:val="1"/>
      <w:marLeft w:val="0"/>
      <w:marRight w:val="0"/>
      <w:marTop w:val="0"/>
      <w:marBottom w:val="0"/>
      <w:divBdr>
        <w:top w:val="none" w:sz="0" w:space="0" w:color="auto"/>
        <w:left w:val="none" w:sz="0" w:space="0" w:color="auto"/>
        <w:bottom w:val="none" w:sz="0" w:space="0" w:color="auto"/>
        <w:right w:val="none" w:sz="0" w:space="0" w:color="auto"/>
      </w:divBdr>
    </w:div>
    <w:div w:id="383602672">
      <w:bodyDiv w:val="1"/>
      <w:marLeft w:val="0"/>
      <w:marRight w:val="0"/>
      <w:marTop w:val="0"/>
      <w:marBottom w:val="0"/>
      <w:divBdr>
        <w:top w:val="none" w:sz="0" w:space="0" w:color="auto"/>
        <w:left w:val="none" w:sz="0" w:space="0" w:color="auto"/>
        <w:bottom w:val="none" w:sz="0" w:space="0" w:color="auto"/>
        <w:right w:val="none" w:sz="0" w:space="0" w:color="auto"/>
      </w:divBdr>
    </w:div>
    <w:div w:id="439647333">
      <w:bodyDiv w:val="1"/>
      <w:marLeft w:val="0"/>
      <w:marRight w:val="0"/>
      <w:marTop w:val="0"/>
      <w:marBottom w:val="0"/>
      <w:divBdr>
        <w:top w:val="none" w:sz="0" w:space="0" w:color="auto"/>
        <w:left w:val="none" w:sz="0" w:space="0" w:color="auto"/>
        <w:bottom w:val="none" w:sz="0" w:space="0" w:color="auto"/>
        <w:right w:val="none" w:sz="0" w:space="0" w:color="auto"/>
      </w:divBdr>
    </w:div>
    <w:div w:id="933709120">
      <w:bodyDiv w:val="1"/>
      <w:marLeft w:val="0"/>
      <w:marRight w:val="0"/>
      <w:marTop w:val="0"/>
      <w:marBottom w:val="0"/>
      <w:divBdr>
        <w:top w:val="none" w:sz="0" w:space="0" w:color="auto"/>
        <w:left w:val="none" w:sz="0" w:space="0" w:color="auto"/>
        <w:bottom w:val="none" w:sz="0" w:space="0" w:color="auto"/>
        <w:right w:val="none" w:sz="0" w:space="0" w:color="auto"/>
      </w:divBdr>
    </w:div>
    <w:div w:id="1190990311">
      <w:bodyDiv w:val="1"/>
      <w:marLeft w:val="0"/>
      <w:marRight w:val="0"/>
      <w:marTop w:val="0"/>
      <w:marBottom w:val="0"/>
      <w:divBdr>
        <w:top w:val="none" w:sz="0" w:space="0" w:color="auto"/>
        <w:left w:val="none" w:sz="0" w:space="0" w:color="auto"/>
        <w:bottom w:val="none" w:sz="0" w:space="0" w:color="auto"/>
        <w:right w:val="none" w:sz="0" w:space="0" w:color="auto"/>
      </w:divBdr>
    </w:div>
    <w:div w:id="1434858086">
      <w:bodyDiv w:val="1"/>
      <w:marLeft w:val="0"/>
      <w:marRight w:val="0"/>
      <w:marTop w:val="0"/>
      <w:marBottom w:val="0"/>
      <w:divBdr>
        <w:top w:val="none" w:sz="0" w:space="0" w:color="auto"/>
        <w:left w:val="none" w:sz="0" w:space="0" w:color="auto"/>
        <w:bottom w:val="none" w:sz="0" w:space="0" w:color="auto"/>
        <w:right w:val="none" w:sz="0" w:space="0" w:color="auto"/>
      </w:divBdr>
    </w:div>
    <w:div w:id="1644655781">
      <w:bodyDiv w:val="1"/>
      <w:marLeft w:val="0"/>
      <w:marRight w:val="0"/>
      <w:marTop w:val="0"/>
      <w:marBottom w:val="0"/>
      <w:divBdr>
        <w:top w:val="none" w:sz="0" w:space="0" w:color="auto"/>
        <w:left w:val="none" w:sz="0" w:space="0" w:color="auto"/>
        <w:bottom w:val="none" w:sz="0" w:space="0" w:color="auto"/>
        <w:right w:val="none" w:sz="0" w:space="0" w:color="auto"/>
      </w:divBdr>
    </w:div>
    <w:div w:id="2061977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6.png"/><Relationship Id="rId39" Type="http://schemas.openxmlformats.org/officeDocument/2006/relationships/header" Target="header11.xml"/><Relationship Id="rId21" Type="http://schemas.openxmlformats.org/officeDocument/2006/relationships/header" Target="header7.xml"/><Relationship Id="rId34" Type="http://schemas.openxmlformats.org/officeDocument/2006/relationships/image" Target="media/image13.png"/><Relationship Id="rId42" Type="http://schemas.openxmlformats.org/officeDocument/2006/relationships/footer" Target="footer7.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1.png"/><Relationship Id="rId37" Type="http://schemas.openxmlformats.org/officeDocument/2006/relationships/image" Target="cid:image003.png@01D584CF.E9DB2E90" TargetMode="External"/><Relationship Id="rId40" Type="http://schemas.openxmlformats.org/officeDocument/2006/relationships/footer" Target="footer6.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cid:image001.png@01DC4367.45990160" TargetMode="External"/><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header" Target="header10.xml"/><Relationship Id="rId20" Type="http://schemas.openxmlformats.org/officeDocument/2006/relationships/header" Target="header6.xml"/><Relationship Id="rId41" Type="http://schemas.openxmlformats.org/officeDocument/2006/relationships/header" Target="header1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C0FB64-06F1-4ED7-9AD2-866AF2BB9664}"/>
</file>

<file path=customXml/itemProps2.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4.xml><?xml version="1.0" encoding="utf-8"?>
<ds:datastoreItem xmlns:ds="http://schemas.openxmlformats.org/officeDocument/2006/customXml" ds:itemID="{22E7B0A5-3FEE-4348-A6F3-E94CE9792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13</TotalTime>
  <Pages>1</Pages>
  <Words>4695</Words>
  <Characters>24888</Characters>
  <Application>Microsoft Office Word</Application>
  <DocSecurity>0</DocSecurity>
  <Lines>207</Lines>
  <Paragraphs>59</Paragraphs>
  <ScaleCrop>false</ScaleCrop>
  <HeadingPairs>
    <vt:vector size="8" baseType="variant">
      <vt:variant>
        <vt:lpstr>Rubrik</vt:lpstr>
      </vt:variant>
      <vt:variant>
        <vt:i4>1</vt:i4>
      </vt:variant>
      <vt:variant>
        <vt:lpstr>Título</vt:lpstr>
      </vt:variant>
      <vt:variant>
        <vt:i4>1</vt:i4>
      </vt:variant>
      <vt:variant>
        <vt:lpstr>Title</vt:lpstr>
      </vt:variant>
      <vt:variant>
        <vt:i4>1</vt:i4>
      </vt:variant>
      <vt:variant>
        <vt:lpstr>Titre</vt:lpstr>
      </vt:variant>
      <vt:variant>
        <vt:i4>1</vt:i4>
      </vt:variant>
    </vt:vector>
  </HeadingPairs>
  <TitlesOfParts>
    <vt:vector size="4" baseType="lpstr">
      <vt:lpstr>IALA Guideline Macro Enabled Template</vt:lpstr>
      <vt:lpstr>IALA Guideline Macro Enabled Template</vt:lpstr>
      <vt:lpstr>IALA Guideline Macro Enabled Template</vt:lpstr>
      <vt:lpstr>IALA Guideline 1115</vt:lpstr>
    </vt:vector>
  </TitlesOfParts>
  <Manager>IALA</Manager>
  <Company>IALA</Company>
  <LinksUpToDate>false</LinksUpToDate>
  <CharactersWithSpaces>29524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keywords/>
  <dc:description/>
  <cp:lastModifiedBy>Hörström Mats</cp:lastModifiedBy>
  <cp:revision>6</cp:revision>
  <cp:lastPrinted>2025-10-23T12:36:00Z</cp:lastPrinted>
  <dcterms:created xsi:type="dcterms:W3CDTF">2026-04-23T18:38:00Z</dcterms:created>
  <dcterms:modified xsi:type="dcterms:W3CDTF">2026-04-23T18:55:00Z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ies>
</file>